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implesTabela2"/>
        <w:tblW w:w="9009" w:type="dxa"/>
        <w:tblLook w:val="0420" w:firstRow="1" w:lastRow="0" w:firstColumn="0" w:lastColumn="0" w:noHBand="0" w:noVBand="1"/>
      </w:tblPr>
      <w:tblGrid>
        <w:gridCol w:w="9009"/>
      </w:tblGrid>
      <w:tr w:rsidR="00145A14" w:rsidRPr="00D107CB" w14:paraId="57223B58" w14:textId="77777777" w:rsidTr="00C21FB2">
        <w:trPr>
          <w:cnfStyle w:val="100000000000" w:firstRow="1" w:lastRow="0" w:firstColumn="0" w:lastColumn="0" w:oddVBand="0" w:evenVBand="0" w:oddHBand="0" w:evenHBand="0" w:firstRowFirstColumn="0" w:firstRowLastColumn="0" w:lastRowFirstColumn="0" w:lastRowLastColumn="0"/>
          <w:trHeight w:val="528"/>
        </w:trPr>
        <w:tc>
          <w:tcPr>
            <w:tcW w:w="9009" w:type="dxa"/>
          </w:tcPr>
          <w:p w14:paraId="65ADC9C3" w14:textId="7AC3C42E" w:rsidR="00145A14" w:rsidRPr="00CD2732" w:rsidRDefault="008F4CBC" w:rsidP="00CD2732">
            <w:pPr>
              <w:spacing w:before="240" w:line="360" w:lineRule="auto"/>
              <w:jc w:val="center"/>
              <w:rPr>
                <w:rFonts w:ascii="Arial" w:hAnsi="Arial" w:cs="Arial"/>
                <w:sz w:val="30"/>
                <w:szCs w:val="30"/>
              </w:rPr>
            </w:pPr>
            <w:r w:rsidRPr="00CD2732">
              <w:rPr>
                <w:rFonts w:ascii="Arial" w:hAnsi="Arial" w:cs="Arial"/>
                <w:sz w:val="30"/>
                <w:szCs w:val="30"/>
              </w:rPr>
              <w:t xml:space="preserve">RESPOSTA </w:t>
            </w:r>
            <w:r w:rsidR="00CD2732" w:rsidRPr="00CD2732">
              <w:rPr>
                <w:rFonts w:ascii="Arial" w:hAnsi="Arial" w:cs="Arial"/>
                <w:sz w:val="30"/>
                <w:szCs w:val="30"/>
              </w:rPr>
              <w:t>AO PEDIDO DE</w:t>
            </w:r>
            <w:r w:rsidRPr="00CD2732">
              <w:rPr>
                <w:rFonts w:ascii="Arial" w:hAnsi="Arial" w:cs="Arial"/>
                <w:sz w:val="30"/>
                <w:szCs w:val="30"/>
              </w:rPr>
              <w:t xml:space="preserve"> IMPUGNAÇÃ</w:t>
            </w:r>
            <w:r w:rsidR="00557093" w:rsidRPr="00CD2732">
              <w:rPr>
                <w:rFonts w:ascii="Arial" w:hAnsi="Arial" w:cs="Arial"/>
                <w:sz w:val="30"/>
                <w:szCs w:val="30"/>
              </w:rPr>
              <w:t xml:space="preserve">O </w:t>
            </w:r>
            <w:r w:rsidR="00CD2732" w:rsidRPr="00CD2732">
              <w:rPr>
                <w:rFonts w:ascii="Arial" w:hAnsi="Arial" w:cs="Arial"/>
                <w:sz w:val="30"/>
                <w:szCs w:val="30"/>
              </w:rPr>
              <w:t>0</w:t>
            </w:r>
            <w:r w:rsidR="00E84E92">
              <w:rPr>
                <w:rFonts w:ascii="Arial" w:hAnsi="Arial" w:cs="Arial"/>
                <w:sz w:val="30"/>
                <w:szCs w:val="30"/>
              </w:rPr>
              <w:t>1</w:t>
            </w:r>
            <w:r w:rsidR="005F7279" w:rsidRPr="00CD2732">
              <w:rPr>
                <w:rFonts w:ascii="Arial" w:hAnsi="Arial" w:cs="Arial"/>
                <w:sz w:val="30"/>
                <w:szCs w:val="30"/>
              </w:rPr>
              <w:t>/</w:t>
            </w:r>
            <w:r w:rsidR="00CD2732" w:rsidRPr="00CD2732">
              <w:rPr>
                <w:rFonts w:ascii="Arial" w:hAnsi="Arial" w:cs="Arial"/>
                <w:sz w:val="30"/>
                <w:szCs w:val="30"/>
              </w:rPr>
              <w:t>202</w:t>
            </w:r>
            <w:r w:rsidR="00A33712">
              <w:rPr>
                <w:rFonts w:ascii="Arial" w:hAnsi="Arial" w:cs="Arial"/>
                <w:sz w:val="30"/>
                <w:szCs w:val="30"/>
              </w:rPr>
              <w:t>4</w:t>
            </w:r>
          </w:p>
        </w:tc>
      </w:tr>
    </w:tbl>
    <w:p w14:paraId="574B8253" w14:textId="77777777" w:rsidR="00145A14" w:rsidRPr="00D107CB" w:rsidRDefault="00145A14" w:rsidP="00444347">
      <w:pPr>
        <w:jc w:val="both"/>
        <w:rPr>
          <w:rFonts w:ascii="Arial" w:hAnsi="Arial" w:cs="Arial"/>
          <w:b/>
        </w:rPr>
      </w:pPr>
    </w:p>
    <w:p w14:paraId="2BF5F1F3" w14:textId="77EC67D9" w:rsidR="00D107CB" w:rsidRPr="00E84E92" w:rsidRDefault="002949E7" w:rsidP="00557093">
      <w:pPr>
        <w:spacing w:after="240" w:line="360" w:lineRule="auto"/>
        <w:jc w:val="right"/>
        <w:rPr>
          <w:rFonts w:ascii="Arial" w:hAnsi="Arial" w:cs="Arial"/>
        </w:rPr>
      </w:pPr>
      <w:r w:rsidRPr="00E84E92">
        <w:rPr>
          <w:rFonts w:ascii="Arial" w:hAnsi="Arial" w:cs="Arial"/>
        </w:rPr>
        <w:t>Belo Horizonte</w:t>
      </w:r>
      <w:r w:rsidR="00D107CB" w:rsidRPr="00E84E92">
        <w:rPr>
          <w:rFonts w:ascii="Arial" w:hAnsi="Arial" w:cs="Arial"/>
        </w:rPr>
        <w:t xml:space="preserve">, </w:t>
      </w:r>
      <w:r w:rsidR="00A33712" w:rsidRPr="00E84E92">
        <w:rPr>
          <w:rFonts w:ascii="Arial" w:hAnsi="Arial" w:cs="Arial"/>
        </w:rPr>
        <w:t>10</w:t>
      </w:r>
      <w:r w:rsidR="00D107CB" w:rsidRPr="00E84E92">
        <w:rPr>
          <w:rFonts w:ascii="Arial" w:hAnsi="Arial" w:cs="Arial"/>
        </w:rPr>
        <w:t xml:space="preserve"> de </w:t>
      </w:r>
      <w:r w:rsidR="00A33712" w:rsidRPr="00E84E92">
        <w:rPr>
          <w:rFonts w:ascii="Arial" w:hAnsi="Arial" w:cs="Arial"/>
        </w:rPr>
        <w:t>setembro</w:t>
      </w:r>
      <w:r w:rsidR="00D107CB" w:rsidRPr="00E84E92">
        <w:rPr>
          <w:rFonts w:ascii="Arial" w:hAnsi="Arial" w:cs="Arial"/>
        </w:rPr>
        <w:t xml:space="preserve"> de </w:t>
      </w:r>
      <w:r w:rsidR="003610ED" w:rsidRPr="00E84E92">
        <w:rPr>
          <w:rFonts w:ascii="Arial" w:hAnsi="Arial" w:cs="Arial"/>
        </w:rPr>
        <w:t>202</w:t>
      </w:r>
      <w:r w:rsidR="00A33712" w:rsidRPr="00E84E92">
        <w:rPr>
          <w:rFonts w:ascii="Arial" w:hAnsi="Arial" w:cs="Arial"/>
        </w:rPr>
        <w:t>4</w:t>
      </w:r>
      <w:r w:rsidR="001958EA" w:rsidRPr="00E84E92">
        <w:rPr>
          <w:rFonts w:ascii="Arial" w:hAnsi="Arial" w:cs="Arial"/>
        </w:rPr>
        <w:t>.</w:t>
      </w:r>
    </w:p>
    <w:p w14:paraId="0D533F3A" w14:textId="77777777" w:rsidR="008F4CBC" w:rsidRPr="00E84E92" w:rsidRDefault="008F4CBC" w:rsidP="002D5D71">
      <w:pPr>
        <w:spacing w:before="120" w:after="0" w:line="360" w:lineRule="auto"/>
        <w:jc w:val="both"/>
        <w:rPr>
          <w:rFonts w:ascii="Arial" w:hAnsi="Arial" w:cs="Arial"/>
        </w:rPr>
      </w:pPr>
    </w:p>
    <w:p w14:paraId="1D4CC9BB" w14:textId="52386331" w:rsidR="00A33712" w:rsidRPr="00E84E92" w:rsidRDefault="005B2C05" w:rsidP="00A33712">
      <w:pPr>
        <w:spacing w:before="120" w:after="0" w:line="360" w:lineRule="auto"/>
        <w:jc w:val="both"/>
        <w:rPr>
          <w:rFonts w:ascii="Arial" w:hAnsi="Arial" w:cs="Arial"/>
        </w:rPr>
      </w:pPr>
      <w:r w:rsidRPr="00E84E92">
        <w:rPr>
          <w:rFonts w:ascii="Arial" w:hAnsi="Arial" w:cs="Arial"/>
        </w:rPr>
        <w:t xml:space="preserve">Trata-se de Impugnação ao Edital do Pregão Eletrônico Sesc em Minas n.º </w:t>
      </w:r>
      <w:r w:rsidR="003610ED" w:rsidRPr="00E84E92">
        <w:rPr>
          <w:rFonts w:ascii="Arial" w:hAnsi="Arial" w:cs="Arial"/>
        </w:rPr>
        <w:t>000</w:t>
      </w:r>
      <w:r w:rsidR="00A33712" w:rsidRPr="00E84E92">
        <w:rPr>
          <w:rFonts w:ascii="Arial" w:hAnsi="Arial" w:cs="Arial"/>
        </w:rPr>
        <w:t>114</w:t>
      </w:r>
      <w:r w:rsidR="004A6C99" w:rsidRPr="00E84E92">
        <w:rPr>
          <w:rFonts w:ascii="Arial" w:hAnsi="Arial" w:cs="Arial"/>
        </w:rPr>
        <w:t>-</w:t>
      </w:r>
      <w:r w:rsidR="00A33712" w:rsidRPr="00E84E92">
        <w:rPr>
          <w:rFonts w:ascii="Arial" w:hAnsi="Arial" w:cs="Arial"/>
        </w:rPr>
        <w:t>24</w:t>
      </w:r>
      <w:r w:rsidRPr="00E84E92">
        <w:rPr>
          <w:rFonts w:ascii="Arial" w:hAnsi="Arial" w:cs="Arial"/>
        </w:rPr>
        <w:t xml:space="preserve"> – Processo nº </w:t>
      </w:r>
      <w:r w:rsidR="00A33712" w:rsidRPr="00E84E92">
        <w:rPr>
          <w:rFonts w:ascii="Arial" w:hAnsi="Arial" w:cs="Arial"/>
        </w:rPr>
        <w:t>004005</w:t>
      </w:r>
      <w:r w:rsidR="004A6C99" w:rsidRPr="00E84E92">
        <w:rPr>
          <w:rFonts w:ascii="Arial" w:hAnsi="Arial" w:cs="Arial"/>
        </w:rPr>
        <w:t>-</w:t>
      </w:r>
      <w:r w:rsidR="00A33712" w:rsidRPr="00E84E92">
        <w:rPr>
          <w:rFonts w:ascii="Arial" w:hAnsi="Arial" w:cs="Arial"/>
        </w:rPr>
        <w:t>01184</w:t>
      </w:r>
      <w:r w:rsidRPr="00E84E92">
        <w:rPr>
          <w:rFonts w:ascii="Arial" w:hAnsi="Arial" w:cs="Arial"/>
        </w:rPr>
        <w:t xml:space="preserve">, cujo objeto é </w:t>
      </w:r>
      <w:r w:rsidR="00A33712" w:rsidRPr="00E84E92">
        <w:rPr>
          <w:rFonts w:ascii="Arial" w:hAnsi="Arial" w:cs="Arial"/>
        </w:rPr>
        <w:t>aquisição de equipamentos de movimentação e armazenagem de materiais no Galpão do Mesa Brasil Vale do Jequitinhonha e Mucuri localizado em Teófilo Otoni, Mesa Brasil Norte de Minas localizado em Montes Claros, Mesa Brasil Zona da Mata, localizado em Juiz de Fora, Mesa Brasil Sul de Minas localizado em Varginha e para o Mesa Brasil Central localizado em Belo Horizonte.</w:t>
      </w:r>
    </w:p>
    <w:p w14:paraId="192B4D42" w14:textId="77777777" w:rsidR="005B2C05" w:rsidRPr="00E84E92" w:rsidRDefault="005B2C05" w:rsidP="005B2C05">
      <w:pPr>
        <w:spacing w:before="120" w:after="0" w:line="360" w:lineRule="auto"/>
        <w:jc w:val="both"/>
        <w:rPr>
          <w:rFonts w:ascii="Arial" w:hAnsi="Arial" w:cs="Arial"/>
        </w:rPr>
      </w:pPr>
    </w:p>
    <w:p w14:paraId="2D3F910E" w14:textId="77777777" w:rsidR="005B2C05" w:rsidRPr="00E84E92" w:rsidRDefault="005B2C05" w:rsidP="005B2C05">
      <w:pPr>
        <w:spacing w:before="120" w:after="0" w:line="360" w:lineRule="auto"/>
        <w:jc w:val="both"/>
        <w:rPr>
          <w:rFonts w:ascii="Arial" w:hAnsi="Arial" w:cs="Arial"/>
          <w:b/>
        </w:rPr>
      </w:pPr>
      <w:r w:rsidRPr="00E84E92">
        <w:rPr>
          <w:rFonts w:ascii="Arial" w:hAnsi="Arial" w:cs="Arial"/>
          <w:b/>
        </w:rPr>
        <w:t>1 - DA TEMPESTIVIDADE</w:t>
      </w:r>
    </w:p>
    <w:p w14:paraId="7AAC82C6" w14:textId="6FE47D52" w:rsidR="005B2C05" w:rsidRPr="00E84E92" w:rsidRDefault="005B2C05" w:rsidP="005B2C05">
      <w:pPr>
        <w:spacing w:before="120" w:after="0" w:line="360" w:lineRule="auto"/>
        <w:jc w:val="both"/>
        <w:rPr>
          <w:rFonts w:ascii="Arial" w:hAnsi="Arial" w:cs="Arial"/>
        </w:rPr>
      </w:pPr>
      <w:r w:rsidRPr="00E84E92">
        <w:rPr>
          <w:rFonts w:ascii="Arial" w:hAnsi="Arial" w:cs="Arial"/>
        </w:rPr>
        <w:t xml:space="preserve">Conforme item 4.1. do </w:t>
      </w:r>
      <w:r w:rsidR="003610ED" w:rsidRPr="00E84E92">
        <w:rPr>
          <w:rFonts w:ascii="Arial" w:hAnsi="Arial" w:cs="Arial"/>
        </w:rPr>
        <w:t>E</w:t>
      </w:r>
      <w:r w:rsidRPr="00E84E92">
        <w:rPr>
          <w:rFonts w:ascii="Arial" w:hAnsi="Arial" w:cs="Arial"/>
        </w:rPr>
        <w:t xml:space="preserve">dital convocatório, o prazo fatal para a apresentação de impugnação é de até </w:t>
      </w:r>
      <w:r w:rsidR="00A33712" w:rsidRPr="00E84E92">
        <w:rPr>
          <w:rFonts w:ascii="Arial" w:hAnsi="Arial" w:cs="Arial"/>
        </w:rPr>
        <w:t>03</w:t>
      </w:r>
      <w:r w:rsidRPr="00E84E92">
        <w:rPr>
          <w:rFonts w:ascii="Arial" w:hAnsi="Arial" w:cs="Arial"/>
        </w:rPr>
        <w:t xml:space="preserve"> (</w:t>
      </w:r>
      <w:r w:rsidR="00A33712" w:rsidRPr="00E84E92">
        <w:rPr>
          <w:rFonts w:ascii="Arial" w:hAnsi="Arial" w:cs="Arial"/>
        </w:rPr>
        <w:t>três</w:t>
      </w:r>
      <w:r w:rsidRPr="00E84E92">
        <w:rPr>
          <w:rFonts w:ascii="Arial" w:hAnsi="Arial" w:cs="Arial"/>
        </w:rPr>
        <w:t xml:space="preserve">) dias úteis anteriores à data de abertura da Sessão de Licitação, excluindo-se da contagem a data da sessão, programada para </w:t>
      </w:r>
      <w:r w:rsidR="00A33712" w:rsidRPr="00E84E92">
        <w:rPr>
          <w:rFonts w:ascii="Arial" w:hAnsi="Arial" w:cs="Arial"/>
        </w:rPr>
        <w:t>11</w:t>
      </w:r>
      <w:r w:rsidR="003610ED" w:rsidRPr="00E84E92">
        <w:rPr>
          <w:rFonts w:ascii="Arial" w:hAnsi="Arial" w:cs="Arial"/>
        </w:rPr>
        <w:t>/</w:t>
      </w:r>
      <w:r w:rsidR="00A33712" w:rsidRPr="00E84E92">
        <w:rPr>
          <w:rFonts w:ascii="Arial" w:hAnsi="Arial" w:cs="Arial"/>
        </w:rPr>
        <w:t>09</w:t>
      </w:r>
      <w:r w:rsidR="003610ED" w:rsidRPr="00E84E92">
        <w:rPr>
          <w:rFonts w:ascii="Arial" w:hAnsi="Arial" w:cs="Arial"/>
        </w:rPr>
        <w:t>/</w:t>
      </w:r>
      <w:r w:rsidR="00A33712" w:rsidRPr="00E84E92">
        <w:rPr>
          <w:rFonts w:ascii="Arial" w:hAnsi="Arial" w:cs="Arial"/>
        </w:rPr>
        <w:t>2024</w:t>
      </w:r>
      <w:r w:rsidR="003610ED" w:rsidRPr="00E84E92">
        <w:rPr>
          <w:rFonts w:ascii="Arial" w:hAnsi="Arial" w:cs="Arial"/>
        </w:rPr>
        <w:t>.</w:t>
      </w:r>
      <w:r w:rsidRPr="00E84E92">
        <w:rPr>
          <w:rFonts w:ascii="Arial" w:hAnsi="Arial" w:cs="Arial"/>
        </w:rPr>
        <w:t xml:space="preserve"> Dessa forma, considerando que a</w:t>
      </w:r>
      <w:r w:rsidR="007B3205" w:rsidRPr="00E84E92">
        <w:rPr>
          <w:rFonts w:ascii="Arial" w:hAnsi="Arial" w:cs="Arial"/>
        </w:rPr>
        <w:t>s</w:t>
      </w:r>
      <w:r w:rsidRPr="00E84E92">
        <w:rPr>
          <w:rFonts w:ascii="Arial" w:hAnsi="Arial" w:cs="Arial"/>
        </w:rPr>
        <w:t xml:space="preserve"> impugnaç</w:t>
      </w:r>
      <w:r w:rsidR="007B3205" w:rsidRPr="00E84E92">
        <w:rPr>
          <w:rFonts w:ascii="Arial" w:hAnsi="Arial" w:cs="Arial"/>
        </w:rPr>
        <w:t>ões</w:t>
      </w:r>
      <w:r w:rsidRPr="00E84E92">
        <w:rPr>
          <w:rFonts w:ascii="Arial" w:hAnsi="Arial" w:cs="Arial"/>
        </w:rPr>
        <w:t xml:space="preserve"> fo</w:t>
      </w:r>
      <w:r w:rsidR="007B3205" w:rsidRPr="00E84E92">
        <w:rPr>
          <w:rFonts w:ascii="Arial" w:hAnsi="Arial" w:cs="Arial"/>
        </w:rPr>
        <w:t>ram</w:t>
      </w:r>
      <w:r w:rsidRPr="00E84E92">
        <w:rPr>
          <w:rFonts w:ascii="Arial" w:hAnsi="Arial" w:cs="Arial"/>
        </w:rPr>
        <w:t xml:space="preserve"> apresentada</w:t>
      </w:r>
      <w:r w:rsidR="007B3205" w:rsidRPr="00E84E92">
        <w:rPr>
          <w:rFonts w:ascii="Arial" w:hAnsi="Arial" w:cs="Arial"/>
        </w:rPr>
        <w:t>s</w:t>
      </w:r>
      <w:r w:rsidRPr="00E84E92">
        <w:rPr>
          <w:rFonts w:ascii="Arial" w:hAnsi="Arial" w:cs="Arial"/>
        </w:rPr>
        <w:t xml:space="preserve"> em </w:t>
      </w:r>
      <w:r w:rsidR="007B3205" w:rsidRPr="00E84E92">
        <w:rPr>
          <w:rFonts w:ascii="Arial" w:hAnsi="Arial" w:cs="Arial"/>
        </w:rPr>
        <w:t xml:space="preserve">29/08/2024 e </w:t>
      </w:r>
      <w:r w:rsidR="0000456A" w:rsidRPr="00E84E92">
        <w:rPr>
          <w:rFonts w:ascii="Arial" w:hAnsi="Arial" w:cs="Arial"/>
        </w:rPr>
        <w:t>04</w:t>
      </w:r>
      <w:r w:rsidR="003610ED" w:rsidRPr="00E84E92">
        <w:rPr>
          <w:rFonts w:ascii="Arial" w:hAnsi="Arial" w:cs="Arial"/>
        </w:rPr>
        <w:t>/</w:t>
      </w:r>
      <w:r w:rsidR="0000456A" w:rsidRPr="00E84E92">
        <w:rPr>
          <w:rFonts w:ascii="Arial" w:hAnsi="Arial" w:cs="Arial"/>
        </w:rPr>
        <w:t>09</w:t>
      </w:r>
      <w:r w:rsidR="003610ED" w:rsidRPr="00E84E92">
        <w:rPr>
          <w:rFonts w:ascii="Arial" w:hAnsi="Arial" w:cs="Arial"/>
        </w:rPr>
        <w:t>/</w:t>
      </w:r>
      <w:r w:rsidR="00A33712" w:rsidRPr="00E84E92">
        <w:rPr>
          <w:rFonts w:ascii="Arial" w:hAnsi="Arial" w:cs="Arial"/>
        </w:rPr>
        <w:t>2024</w:t>
      </w:r>
      <w:r w:rsidRPr="00E84E92">
        <w:rPr>
          <w:rFonts w:ascii="Arial" w:hAnsi="Arial" w:cs="Arial"/>
        </w:rPr>
        <w:t>, esta</w:t>
      </w:r>
      <w:r w:rsidR="007B3205" w:rsidRPr="00E84E92">
        <w:rPr>
          <w:rFonts w:ascii="Arial" w:hAnsi="Arial" w:cs="Arial"/>
        </w:rPr>
        <w:t>s</w:t>
      </w:r>
      <w:r w:rsidRPr="00E84E92">
        <w:rPr>
          <w:rFonts w:ascii="Arial" w:hAnsi="Arial" w:cs="Arial"/>
        </w:rPr>
        <w:t xml:space="preserve"> fo</w:t>
      </w:r>
      <w:r w:rsidR="007B3205" w:rsidRPr="00E84E92">
        <w:rPr>
          <w:rFonts w:ascii="Arial" w:hAnsi="Arial" w:cs="Arial"/>
        </w:rPr>
        <w:t>ram</w:t>
      </w:r>
      <w:r w:rsidRPr="00E84E92">
        <w:rPr>
          <w:rFonts w:ascii="Arial" w:hAnsi="Arial" w:cs="Arial"/>
        </w:rPr>
        <w:t xml:space="preserve"> tempestiva</w:t>
      </w:r>
      <w:r w:rsidR="007B3205" w:rsidRPr="00E84E92">
        <w:rPr>
          <w:rFonts w:ascii="Arial" w:hAnsi="Arial" w:cs="Arial"/>
        </w:rPr>
        <w:t>s</w:t>
      </w:r>
      <w:r w:rsidRPr="00E84E92">
        <w:rPr>
          <w:rFonts w:ascii="Arial" w:hAnsi="Arial" w:cs="Arial"/>
        </w:rPr>
        <w:t>.</w:t>
      </w:r>
    </w:p>
    <w:p w14:paraId="4721EB14" w14:textId="77777777" w:rsidR="005B2C05" w:rsidRPr="00E84E92" w:rsidRDefault="005B2C05" w:rsidP="005B2C05">
      <w:pPr>
        <w:spacing w:before="120" w:after="0" w:line="360" w:lineRule="auto"/>
        <w:jc w:val="both"/>
        <w:rPr>
          <w:rFonts w:ascii="Arial" w:hAnsi="Arial" w:cs="Arial"/>
        </w:rPr>
      </w:pPr>
    </w:p>
    <w:p w14:paraId="7B442F8F" w14:textId="77777777" w:rsidR="005B2C05" w:rsidRPr="00E84E92" w:rsidRDefault="005B2C05" w:rsidP="005B2C05">
      <w:pPr>
        <w:spacing w:before="120" w:after="0" w:line="360" w:lineRule="auto"/>
        <w:jc w:val="both"/>
        <w:rPr>
          <w:rFonts w:ascii="Arial" w:hAnsi="Arial" w:cs="Arial"/>
          <w:b/>
        </w:rPr>
      </w:pPr>
      <w:r w:rsidRPr="00E84E92">
        <w:rPr>
          <w:rFonts w:ascii="Arial" w:hAnsi="Arial" w:cs="Arial"/>
          <w:b/>
        </w:rPr>
        <w:t xml:space="preserve">2 – DA IMPUGNAÇÃO </w:t>
      </w:r>
    </w:p>
    <w:p w14:paraId="56F566CA" w14:textId="49FE9FF7" w:rsidR="00F908CD" w:rsidRPr="00E84E92" w:rsidRDefault="007B3205" w:rsidP="00F908CD">
      <w:pPr>
        <w:pStyle w:val="PargrafodaLista"/>
        <w:numPr>
          <w:ilvl w:val="0"/>
          <w:numId w:val="3"/>
        </w:numPr>
        <w:spacing w:before="120" w:line="360" w:lineRule="auto"/>
        <w:jc w:val="both"/>
        <w:rPr>
          <w:rFonts w:ascii="Arial" w:hAnsi="Arial" w:cs="Arial"/>
          <w:b/>
        </w:rPr>
      </w:pPr>
      <w:r w:rsidRPr="00E84E92">
        <w:rPr>
          <w:rFonts w:ascii="Arial" w:hAnsi="Arial" w:cs="Arial"/>
          <w:b/>
        </w:rPr>
        <w:t>ALLMAX DISTRIBUIÇÃO EIRELI</w:t>
      </w:r>
    </w:p>
    <w:p w14:paraId="4DAD3A78" w14:textId="0D6339E7" w:rsidR="008F4CBC" w:rsidRPr="00E84E92" w:rsidRDefault="005B2C05" w:rsidP="005B2C05">
      <w:pPr>
        <w:spacing w:before="120" w:after="0" w:line="360" w:lineRule="auto"/>
        <w:jc w:val="both"/>
        <w:rPr>
          <w:rFonts w:ascii="Arial" w:hAnsi="Arial" w:cs="Arial"/>
        </w:rPr>
      </w:pPr>
      <w:r w:rsidRPr="00E84E92">
        <w:rPr>
          <w:rFonts w:ascii="Arial" w:hAnsi="Arial" w:cs="Arial"/>
        </w:rPr>
        <w:t xml:space="preserve">Desta feita, abaixo transcrevemos trechos para entendimento do ponto impugnado, em síntese, é impugnado </w:t>
      </w:r>
      <w:r w:rsidR="00A33712" w:rsidRPr="00E84E92">
        <w:rPr>
          <w:rFonts w:ascii="Arial" w:hAnsi="Arial" w:cs="Arial"/>
        </w:rPr>
        <w:t xml:space="preserve">o item 5. </w:t>
      </w:r>
      <w:r w:rsidR="007748CE" w:rsidRPr="00E84E92">
        <w:rPr>
          <w:rFonts w:ascii="Arial" w:hAnsi="Arial" w:cs="Arial"/>
        </w:rPr>
        <w:t xml:space="preserve">PRAZO DE ENTREGA E VIGÊNCIA, </w:t>
      </w:r>
      <w:r w:rsidR="00A33712" w:rsidRPr="00E84E92">
        <w:rPr>
          <w:rFonts w:ascii="Arial" w:hAnsi="Arial" w:cs="Arial"/>
        </w:rPr>
        <w:t>do Termo de Referência</w:t>
      </w:r>
      <w:r w:rsidR="007748CE" w:rsidRPr="00E84E92">
        <w:rPr>
          <w:rFonts w:ascii="Arial" w:hAnsi="Arial" w:cs="Arial"/>
        </w:rPr>
        <w:t>,</w:t>
      </w:r>
      <w:r w:rsidRPr="00E84E92">
        <w:rPr>
          <w:rFonts w:ascii="Arial" w:hAnsi="Arial" w:cs="Arial"/>
        </w:rPr>
        <w:t xml:space="preserve"> alegando a impugnante o seguinte:  </w:t>
      </w:r>
    </w:p>
    <w:p w14:paraId="70EA9EE3"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“Ocorre que, no que tange ao período para entrega do respectivo equipamento, o Edital estipulou como prazo de entrega o período de 30 (trinta) dias. </w:t>
      </w:r>
    </w:p>
    <w:p w14:paraId="34CC0998"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Veja-se que tal exigência torna o cumprimento do disposto no Anexo II de Especificações Técnicas do Edital praticamente inviável, uma vez que o inviabiliza a participação de empresas que pretendam ofertar materiais importados. </w:t>
      </w:r>
    </w:p>
    <w:p w14:paraId="100090A4"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lastRenderedPageBreak/>
        <w:t xml:space="preserve">Em média, para que o tipo de material licitado chegue na forma como licitado, devidamente testado e conferido, ocorre a necessidade de disposição de pelo menos 120 (cento e vinte) dias de prazo, para que se possa cumprir adequadamente e com a devida segurança os procedimentos de importação e desembaraço alfandegário. </w:t>
      </w:r>
    </w:p>
    <w:p w14:paraId="1111D92A" w14:textId="1298EE74"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Assim, o prazo de 30 (trinta) dias se mostra deveras exíguo para o cumprimento no disposto no Edital, tornando-se, portanto, prazo inexequível para quaisquer empresas participantes do certame que não possuam estoque disponível no Brasil, o que prejudica diretamente a concorrência da presente licitação, vez que menos empresas podem participar, bem como as que participarem devem aumentar seus preços levando em conta o provável pagamento de eventuais multas decorrentes de atrasos.</w:t>
      </w:r>
    </w:p>
    <w:p w14:paraId="082C1A45" w14:textId="77777777" w:rsidR="007769F3" w:rsidRPr="00E84E92" w:rsidRDefault="007769F3" w:rsidP="007769F3">
      <w:pPr>
        <w:spacing w:before="120" w:after="0" w:line="360" w:lineRule="auto"/>
        <w:ind w:left="2268"/>
        <w:jc w:val="both"/>
        <w:rPr>
          <w:rFonts w:ascii="Arial" w:hAnsi="Arial" w:cs="Arial"/>
          <w:sz w:val="20"/>
          <w:szCs w:val="20"/>
        </w:rPr>
      </w:pPr>
    </w:p>
    <w:p w14:paraId="0C2997E6" w14:textId="77777777" w:rsidR="007B3205" w:rsidRPr="00E84E92" w:rsidRDefault="007B3205" w:rsidP="007B3205">
      <w:pPr>
        <w:pStyle w:val="PargrafodaLista"/>
        <w:numPr>
          <w:ilvl w:val="0"/>
          <w:numId w:val="3"/>
        </w:numPr>
        <w:spacing w:before="120" w:line="360" w:lineRule="auto"/>
        <w:jc w:val="both"/>
        <w:rPr>
          <w:rFonts w:ascii="Arial" w:hAnsi="Arial" w:cs="Arial"/>
          <w:b/>
        </w:rPr>
      </w:pPr>
      <w:r w:rsidRPr="00E84E92">
        <w:rPr>
          <w:rFonts w:ascii="Arial" w:hAnsi="Arial" w:cs="Arial"/>
          <w:b/>
        </w:rPr>
        <w:t>HELI BRASIL – KMR GROUP LTDA.</w:t>
      </w:r>
    </w:p>
    <w:p w14:paraId="0235CF40" w14:textId="59F0F666" w:rsidR="007B3205" w:rsidRPr="00E84E92" w:rsidRDefault="007B3205" w:rsidP="007B3205">
      <w:pPr>
        <w:spacing w:before="120" w:after="0" w:line="360" w:lineRule="auto"/>
        <w:jc w:val="both"/>
        <w:rPr>
          <w:rFonts w:ascii="Arial" w:hAnsi="Arial" w:cs="Arial"/>
        </w:rPr>
      </w:pPr>
      <w:r w:rsidRPr="00E84E92">
        <w:rPr>
          <w:rFonts w:ascii="Arial" w:hAnsi="Arial" w:cs="Arial"/>
        </w:rPr>
        <w:t xml:space="preserve">Desta feita, abaixo transcrevemos trechos para entendimento do ponto impugnado, em síntese, é impugnado o item 5. PRAZO DE ENTREGA E VIGÊNCIA, do Termo de Referência, alegando a impugnante o seguinte:  </w:t>
      </w:r>
    </w:p>
    <w:p w14:paraId="60D15718"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“Segundo o item 5.1 do termo de referência, o prazo de entrega dos equipamentos é de 30 (trinta) dias corridos, contados a partir da data do recebimento do Pedido de Compra. </w:t>
      </w:r>
    </w:p>
    <w:p w14:paraId="5A071247"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No entanto, o prazo estabelecido não pode prosperar, visto que limita a competitividade. O período de 30 (trinta) dias corridos é extremamente insuficiente para realizar a entrega do equipamento, pois o objeto da licitação exige certa complexidade em sua fabricação, tendo em vista as exigências técnicas solicitadas. </w:t>
      </w:r>
    </w:p>
    <w:p w14:paraId="5C551079"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Além disso, boa parte do mercado atual de empilhadeiras no Brasil gira em torno de importação, ou seja, para atender as exigências técnicas do Órgão, será necessário importar as máquinas ou fabricar novas, deste modo, ao limitar o prazo de licitação a 30 (trinta) dias corridos, corre-se o risco de favorecer fabricantes nacionais e licitantes que já possuam as empilhadeiras em estoque, excluindo potenciais concorrentes que poderiam oferecer produtos igualmente qualificados, mas que necessitam de tempo adicional para atender às exigências específicas do edital. </w:t>
      </w:r>
    </w:p>
    <w:p w14:paraId="4665D443"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Sendo assim, o prazo adequado para que compreenderia a participação de diversas empresas é de pelo menos 90 (noventa) dias corridos, abarcando diversas regiões, não apenas empresas próximas do local de entrega e </w:t>
      </w:r>
      <w:r w:rsidRPr="00E84E92">
        <w:rPr>
          <w:rFonts w:ascii="Arial" w:hAnsi="Arial" w:cs="Arial"/>
          <w:sz w:val="20"/>
          <w:szCs w:val="20"/>
        </w:rPr>
        <w:lastRenderedPageBreak/>
        <w:t xml:space="preserve">empresas com produtos nacionais, o que caracteriza tratamento dispare entre as empresas e limita a competição, reduzindo significativamente a probabilidade de adquirir uma proposta e custo equânime ao ofertado pelo mercado. </w:t>
      </w:r>
    </w:p>
    <w:p w14:paraId="4B8CF42B"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Na fixação do prazo de entrega do produto, deve-se levar em consideração a questão da localização geográfica do órgão licitante e ainda, o tempo que o licitante vencedor disporá entre o recebimento do Pedido de Compra e a efetiva entrega dos materiais, considerando o seguinte sistema operacional: importação dos produtos licitados, preparo das máquinas com todas as exigências técnicas do Termo de Referência, faturamento, carregamento e deslocamento da sede da empresa até a sede da Autoridade Demandante, de forma a permitir que o maior número de interessados tenha condições de participar da licitação, garantindo a ampla concorrência e a isonomia entre as licitantes. </w:t>
      </w:r>
    </w:p>
    <w:p w14:paraId="797FE9B0"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 xml:space="preserve">Portanto, para assegurar um processo licitatório transparente, competitivo e que garanta a obtenção da melhor proposta para a administração pública, reitero a necessidade premente de estender o prazo para a apresentação de propostas para 90 (noventa) dias corridos. Essa extensão permitirá que os proponentes tenham tempo suficiente para compreender completamente os requisitos do contrato, preparar suas propostas com precisão e, se necessário, fabricar as empilhadeiras de acordo com as especificações exigidas. </w:t>
      </w:r>
    </w:p>
    <w:p w14:paraId="3B34FD7F" w14:textId="77777777" w:rsidR="007769F3" w:rsidRPr="00E84E92" w:rsidRDefault="007769F3" w:rsidP="007769F3">
      <w:pPr>
        <w:spacing w:before="120" w:after="0" w:line="360" w:lineRule="auto"/>
        <w:ind w:left="2268"/>
        <w:jc w:val="both"/>
        <w:rPr>
          <w:rFonts w:ascii="Arial" w:hAnsi="Arial" w:cs="Arial"/>
          <w:sz w:val="20"/>
          <w:szCs w:val="20"/>
        </w:rPr>
      </w:pPr>
      <w:r w:rsidRPr="00E84E92">
        <w:rPr>
          <w:rFonts w:ascii="Arial" w:hAnsi="Arial" w:cs="Arial"/>
          <w:sz w:val="20"/>
          <w:szCs w:val="20"/>
        </w:rPr>
        <w:t>Assim, requer ao ilustríssimo Órgão, que seja dilatado o prazo de entrega, atingindo o mínimo de 90 (noventa) dias corridos, englobando assim o prazo para a preparação do equipamento de acordo com especificações técnicas exigidas e prazo da logística de transporte.”</w:t>
      </w:r>
    </w:p>
    <w:p w14:paraId="01D02117" w14:textId="77777777" w:rsidR="007B3205" w:rsidRPr="00E84E92" w:rsidRDefault="007B3205" w:rsidP="0000456A">
      <w:pPr>
        <w:spacing w:before="120" w:after="0" w:line="360" w:lineRule="auto"/>
        <w:ind w:left="2268"/>
        <w:jc w:val="both"/>
        <w:rPr>
          <w:rFonts w:ascii="Arial" w:hAnsi="Arial" w:cs="Arial"/>
          <w:sz w:val="20"/>
          <w:szCs w:val="20"/>
        </w:rPr>
      </w:pPr>
    </w:p>
    <w:p w14:paraId="28DD5D18" w14:textId="77777777" w:rsidR="007769F3" w:rsidRPr="00E84E92" w:rsidRDefault="007769F3" w:rsidP="0000456A">
      <w:pPr>
        <w:spacing w:before="120" w:after="0" w:line="360" w:lineRule="auto"/>
        <w:ind w:left="2268"/>
        <w:jc w:val="both"/>
        <w:rPr>
          <w:rFonts w:ascii="Arial" w:hAnsi="Arial" w:cs="Arial"/>
          <w:sz w:val="20"/>
          <w:szCs w:val="20"/>
        </w:rPr>
      </w:pPr>
    </w:p>
    <w:p w14:paraId="3A9468DE" w14:textId="0C3922E4" w:rsidR="008F4CBC" w:rsidRPr="00E84E92" w:rsidRDefault="0000456A" w:rsidP="008F4CBC">
      <w:pPr>
        <w:spacing w:before="120" w:after="0" w:line="360" w:lineRule="auto"/>
        <w:jc w:val="both"/>
        <w:rPr>
          <w:rFonts w:ascii="Arial" w:hAnsi="Arial" w:cs="Arial"/>
          <w:b/>
        </w:rPr>
      </w:pPr>
      <w:r w:rsidRPr="00E84E92">
        <w:rPr>
          <w:rFonts w:ascii="Arial" w:hAnsi="Arial" w:cs="Arial"/>
          <w:b/>
        </w:rPr>
        <w:t>5</w:t>
      </w:r>
      <w:r w:rsidR="008F4CBC" w:rsidRPr="00E84E92">
        <w:rPr>
          <w:rFonts w:ascii="Arial" w:hAnsi="Arial" w:cs="Arial"/>
          <w:b/>
        </w:rPr>
        <w:t xml:space="preserve"> – DA ANÁLISE</w:t>
      </w:r>
    </w:p>
    <w:p w14:paraId="418EDE13" w14:textId="7F43C05B" w:rsidR="00F908CD" w:rsidRPr="00E84E92" w:rsidRDefault="00F908CD" w:rsidP="00F908CD">
      <w:pPr>
        <w:spacing w:before="120" w:after="0" w:line="360" w:lineRule="auto"/>
        <w:jc w:val="both"/>
        <w:rPr>
          <w:rFonts w:ascii="Arial" w:hAnsi="Arial" w:cs="Arial"/>
          <w:bCs/>
        </w:rPr>
      </w:pPr>
      <w:r w:rsidRPr="00E84E92">
        <w:rPr>
          <w:rFonts w:ascii="Arial" w:hAnsi="Arial" w:cs="Arial"/>
          <w:bCs/>
        </w:rPr>
        <w:t>Conforme mencionado anteriormente, a</w:t>
      </w:r>
      <w:r w:rsidR="00AD2874" w:rsidRPr="00E84E92">
        <w:rPr>
          <w:rFonts w:ascii="Arial" w:hAnsi="Arial" w:cs="Arial"/>
          <w:bCs/>
        </w:rPr>
        <w:t>s</w:t>
      </w:r>
      <w:r w:rsidRPr="00E84E92">
        <w:rPr>
          <w:rFonts w:ascii="Arial" w:hAnsi="Arial" w:cs="Arial"/>
          <w:bCs/>
        </w:rPr>
        <w:t xml:space="preserve"> impugnante</w:t>
      </w:r>
      <w:r w:rsidR="00AD2874" w:rsidRPr="00E84E92">
        <w:rPr>
          <w:rFonts w:ascii="Arial" w:hAnsi="Arial" w:cs="Arial"/>
          <w:bCs/>
        </w:rPr>
        <w:t>s</w:t>
      </w:r>
      <w:r w:rsidRPr="00E84E92">
        <w:rPr>
          <w:rFonts w:ascii="Arial" w:hAnsi="Arial" w:cs="Arial"/>
          <w:bCs/>
        </w:rPr>
        <w:t xml:space="preserve"> solicit</w:t>
      </w:r>
      <w:r w:rsidR="00AD2874" w:rsidRPr="00E84E92">
        <w:rPr>
          <w:rFonts w:ascii="Arial" w:hAnsi="Arial" w:cs="Arial"/>
          <w:bCs/>
        </w:rPr>
        <w:t>am</w:t>
      </w:r>
      <w:r w:rsidRPr="00E84E92">
        <w:rPr>
          <w:rFonts w:ascii="Arial" w:hAnsi="Arial" w:cs="Arial"/>
          <w:bCs/>
        </w:rPr>
        <w:t xml:space="preserve"> </w:t>
      </w:r>
      <w:r w:rsidR="007769F3" w:rsidRPr="00E84E92">
        <w:rPr>
          <w:rFonts w:ascii="Arial" w:hAnsi="Arial" w:cs="Arial"/>
          <w:bCs/>
        </w:rPr>
        <w:t xml:space="preserve">a </w:t>
      </w:r>
      <w:r w:rsidR="00AD2874" w:rsidRPr="00E84E92">
        <w:rPr>
          <w:rFonts w:ascii="Arial" w:hAnsi="Arial" w:cs="Arial"/>
          <w:bCs/>
        </w:rPr>
        <w:t xml:space="preserve">dilação do prazo de entrega dos equipamentos. </w:t>
      </w:r>
    </w:p>
    <w:p w14:paraId="77D9D60A" w14:textId="3F530C7D" w:rsidR="00F908CD" w:rsidRPr="00E84E92" w:rsidRDefault="0050604B" w:rsidP="00F908CD">
      <w:pPr>
        <w:spacing w:before="120" w:after="0" w:line="360" w:lineRule="auto"/>
        <w:jc w:val="both"/>
        <w:rPr>
          <w:rFonts w:ascii="Arial" w:hAnsi="Arial" w:cs="Arial"/>
          <w:bCs/>
        </w:rPr>
      </w:pPr>
      <w:r w:rsidRPr="00E84E92">
        <w:rPr>
          <w:rFonts w:ascii="Arial" w:hAnsi="Arial" w:cs="Arial"/>
          <w:bCs/>
        </w:rPr>
        <w:t>Sendo assim</w:t>
      </w:r>
      <w:r w:rsidR="00F908CD" w:rsidRPr="00E84E92">
        <w:rPr>
          <w:rFonts w:ascii="Arial" w:hAnsi="Arial" w:cs="Arial"/>
          <w:bCs/>
        </w:rPr>
        <w:t>, considerando o caráter técnico da</w:t>
      </w:r>
      <w:r w:rsidRPr="00E84E92">
        <w:rPr>
          <w:rFonts w:ascii="Arial" w:hAnsi="Arial" w:cs="Arial"/>
          <w:bCs/>
        </w:rPr>
        <w:t>s</w:t>
      </w:r>
      <w:r w:rsidR="00F908CD" w:rsidRPr="00E84E92">
        <w:rPr>
          <w:rFonts w:ascii="Arial" w:hAnsi="Arial" w:cs="Arial"/>
          <w:bCs/>
        </w:rPr>
        <w:t xml:space="preserve"> impugna</w:t>
      </w:r>
      <w:r w:rsidRPr="00E84E92">
        <w:rPr>
          <w:rFonts w:ascii="Arial" w:hAnsi="Arial" w:cs="Arial"/>
          <w:bCs/>
        </w:rPr>
        <w:t>ções</w:t>
      </w:r>
      <w:r w:rsidR="00F908CD" w:rsidRPr="00E84E92">
        <w:rPr>
          <w:rFonts w:ascii="Arial" w:hAnsi="Arial" w:cs="Arial"/>
          <w:bCs/>
        </w:rPr>
        <w:t xml:space="preserve"> apresentada</w:t>
      </w:r>
      <w:r w:rsidRPr="00E84E92">
        <w:rPr>
          <w:rFonts w:ascii="Arial" w:hAnsi="Arial" w:cs="Arial"/>
          <w:bCs/>
        </w:rPr>
        <w:t>s</w:t>
      </w:r>
      <w:r w:rsidR="00F908CD" w:rsidRPr="00E84E92">
        <w:rPr>
          <w:rFonts w:ascii="Arial" w:hAnsi="Arial" w:cs="Arial"/>
          <w:bCs/>
        </w:rPr>
        <w:t>, fo</w:t>
      </w:r>
      <w:r w:rsidRPr="00E84E92">
        <w:rPr>
          <w:rFonts w:ascii="Arial" w:hAnsi="Arial" w:cs="Arial"/>
          <w:bCs/>
        </w:rPr>
        <w:t>ram</w:t>
      </w:r>
      <w:r w:rsidR="00F908CD" w:rsidRPr="00E84E92">
        <w:rPr>
          <w:rFonts w:ascii="Arial" w:hAnsi="Arial" w:cs="Arial"/>
          <w:bCs/>
        </w:rPr>
        <w:t xml:space="preserve"> encaminhada</w:t>
      </w:r>
      <w:r w:rsidRPr="00E84E92">
        <w:rPr>
          <w:rFonts w:ascii="Arial" w:hAnsi="Arial" w:cs="Arial"/>
          <w:bCs/>
        </w:rPr>
        <w:t>s</w:t>
      </w:r>
      <w:r w:rsidR="00F908CD" w:rsidRPr="00E84E92">
        <w:rPr>
          <w:rFonts w:ascii="Arial" w:hAnsi="Arial" w:cs="Arial"/>
          <w:bCs/>
        </w:rPr>
        <w:t xml:space="preserve"> para área técnica competente, que emitiu o seguinte parecer: </w:t>
      </w:r>
    </w:p>
    <w:p w14:paraId="7C178486" w14:textId="7D59DDD7" w:rsidR="0083652B" w:rsidRPr="00E84E92" w:rsidRDefault="0083652B" w:rsidP="0083652B">
      <w:pPr>
        <w:spacing w:before="120" w:after="0" w:line="360" w:lineRule="auto"/>
        <w:ind w:left="2268"/>
        <w:jc w:val="both"/>
        <w:rPr>
          <w:rFonts w:ascii="Arial" w:hAnsi="Arial" w:cs="Arial"/>
          <w:sz w:val="20"/>
          <w:szCs w:val="20"/>
        </w:rPr>
      </w:pPr>
      <w:r w:rsidRPr="00E84E92">
        <w:rPr>
          <w:rFonts w:ascii="Arial" w:hAnsi="Arial" w:cs="Arial"/>
          <w:sz w:val="20"/>
          <w:szCs w:val="20"/>
        </w:rPr>
        <w:t xml:space="preserve">“Considerando que para realizar este processo, foi realizado uma pesquisa de aderência do mercado e que vários fornecedores disponibilizaram </w:t>
      </w:r>
      <w:r w:rsidRPr="00E84E92">
        <w:rPr>
          <w:rFonts w:ascii="Arial" w:hAnsi="Arial" w:cs="Arial"/>
          <w:sz w:val="20"/>
          <w:szCs w:val="20"/>
        </w:rPr>
        <w:lastRenderedPageBreak/>
        <w:t>propostas de diversas marcas, com o prazo conforme Termo de Referência, o prazo permanecerá o previsto no TR.”</w:t>
      </w:r>
    </w:p>
    <w:p w14:paraId="03AA3B31" w14:textId="5C6577AB" w:rsidR="001B7A8B" w:rsidRPr="00E84E92" w:rsidRDefault="00933B90" w:rsidP="00DA150E">
      <w:pPr>
        <w:spacing w:before="120" w:after="0" w:line="360" w:lineRule="auto"/>
        <w:jc w:val="both"/>
        <w:rPr>
          <w:rFonts w:ascii="Arial" w:hAnsi="Arial" w:cs="Arial"/>
        </w:rPr>
      </w:pPr>
      <w:r w:rsidRPr="00E84E92">
        <w:rPr>
          <w:rFonts w:ascii="Arial" w:hAnsi="Arial" w:cs="Arial"/>
        </w:rPr>
        <w:t>Diante disso</w:t>
      </w:r>
      <w:r w:rsidR="0083652B" w:rsidRPr="00E84E92">
        <w:rPr>
          <w:rFonts w:ascii="Arial" w:hAnsi="Arial" w:cs="Arial"/>
        </w:rPr>
        <w:t>, o</w:t>
      </w:r>
      <w:r w:rsidR="00DA150E" w:rsidRPr="00E84E92">
        <w:rPr>
          <w:rFonts w:ascii="Arial" w:hAnsi="Arial" w:cs="Arial"/>
        </w:rPr>
        <w:t xml:space="preserve"> procedimento adotado pelo Sesc em Minas</w:t>
      </w:r>
      <w:r w:rsidR="000C25D7" w:rsidRPr="00E84E92">
        <w:rPr>
          <w:rFonts w:ascii="Arial" w:hAnsi="Arial" w:cs="Arial"/>
        </w:rPr>
        <w:t xml:space="preserve"> </w:t>
      </w:r>
      <w:r w:rsidR="00DA150E" w:rsidRPr="00E84E92">
        <w:rPr>
          <w:rFonts w:ascii="Arial" w:hAnsi="Arial" w:cs="Arial"/>
        </w:rPr>
        <w:t xml:space="preserve">visa assegurar uma ampla pesquisa de mercado, com o intuito de evitar direcionamento nas aquisições. Para tanto, cada aquisição é precedida de um planejamento, realizado por meio de processos licitatórios. </w:t>
      </w:r>
    </w:p>
    <w:p w14:paraId="4924E954" w14:textId="4A533463" w:rsidR="001B7A8B" w:rsidRPr="00E84E92" w:rsidRDefault="001B7A8B" w:rsidP="001B7A8B">
      <w:pPr>
        <w:spacing w:before="120" w:after="0" w:line="360" w:lineRule="auto"/>
        <w:jc w:val="both"/>
        <w:rPr>
          <w:rFonts w:ascii="Arial" w:hAnsi="Arial" w:cs="Arial"/>
        </w:rPr>
      </w:pPr>
      <w:r w:rsidRPr="00E84E92">
        <w:rPr>
          <w:rFonts w:ascii="Arial" w:hAnsi="Arial" w:cs="Arial"/>
        </w:rPr>
        <w:t>No curso dessas ações, é realizada uma pesquisa de aderência com o propósito de verificar a capacidade do mercado em satisfazer as necessidades institucionais. Neste momento, as condições estipuladas no Termo de Referência e seus Anexos são validadas ou, quando necessário, ajustadas às realidades de mercado.</w:t>
      </w:r>
    </w:p>
    <w:p w14:paraId="7AF21323" w14:textId="6545601A" w:rsidR="001B7A8B" w:rsidRPr="00E84E92" w:rsidRDefault="00933B90" w:rsidP="001B7A8B">
      <w:pPr>
        <w:spacing w:before="120" w:after="0" w:line="360" w:lineRule="auto"/>
        <w:jc w:val="both"/>
        <w:rPr>
          <w:rFonts w:ascii="Arial" w:hAnsi="Arial" w:cs="Arial"/>
        </w:rPr>
      </w:pPr>
      <w:r w:rsidRPr="00E84E92">
        <w:rPr>
          <w:rFonts w:ascii="Arial" w:hAnsi="Arial" w:cs="Arial"/>
        </w:rPr>
        <w:t>Além disso, c</w:t>
      </w:r>
      <w:r w:rsidR="001B7A8B" w:rsidRPr="00E84E92">
        <w:rPr>
          <w:rFonts w:ascii="Arial" w:hAnsi="Arial" w:cs="Arial"/>
        </w:rPr>
        <w:t>onsiderando a confirmação de, no mínimo, três empresas e marcas que atenderam ao Termo de Referência</w:t>
      </w:r>
      <w:r w:rsidR="000C25D7" w:rsidRPr="00E84E92">
        <w:rPr>
          <w:rFonts w:ascii="Arial" w:hAnsi="Arial" w:cs="Arial"/>
        </w:rPr>
        <w:t xml:space="preserve"> e Anexos</w:t>
      </w:r>
      <w:r w:rsidR="001B7A8B" w:rsidRPr="00E84E92">
        <w:rPr>
          <w:rFonts w:ascii="Arial" w:hAnsi="Arial" w:cs="Arial"/>
        </w:rPr>
        <w:t xml:space="preserve">, manteremos o prazo </w:t>
      </w:r>
      <w:r w:rsidR="000C25D7" w:rsidRPr="00E84E92">
        <w:rPr>
          <w:rFonts w:ascii="Arial" w:hAnsi="Arial" w:cs="Arial"/>
        </w:rPr>
        <w:t xml:space="preserve">de entrega </w:t>
      </w:r>
      <w:r w:rsidR="001B7A8B" w:rsidRPr="00E84E92">
        <w:rPr>
          <w:rFonts w:ascii="Arial" w:hAnsi="Arial" w:cs="Arial"/>
        </w:rPr>
        <w:t xml:space="preserve">estipulado de </w:t>
      </w:r>
      <w:r w:rsidR="000C25D7" w:rsidRPr="00E84E92">
        <w:rPr>
          <w:rFonts w:ascii="Arial" w:hAnsi="Arial" w:cs="Arial"/>
        </w:rPr>
        <w:t>30</w:t>
      </w:r>
      <w:r w:rsidR="001B7A8B" w:rsidRPr="00E84E92">
        <w:rPr>
          <w:rFonts w:ascii="Arial" w:hAnsi="Arial" w:cs="Arial"/>
        </w:rPr>
        <w:t xml:space="preserve"> (</w:t>
      </w:r>
      <w:r w:rsidR="000C25D7" w:rsidRPr="00E84E92">
        <w:rPr>
          <w:rFonts w:ascii="Arial" w:hAnsi="Arial" w:cs="Arial"/>
        </w:rPr>
        <w:t>trinta</w:t>
      </w:r>
      <w:r w:rsidR="001B7A8B" w:rsidRPr="00E84E92">
        <w:rPr>
          <w:rFonts w:ascii="Arial" w:hAnsi="Arial" w:cs="Arial"/>
        </w:rPr>
        <w:t>) dias</w:t>
      </w:r>
      <w:r w:rsidR="000C25D7" w:rsidRPr="00E84E92">
        <w:rPr>
          <w:rFonts w:ascii="Arial" w:hAnsi="Arial" w:cs="Arial"/>
        </w:rPr>
        <w:t xml:space="preserve">. </w:t>
      </w:r>
    </w:p>
    <w:p w14:paraId="6AA5889A" w14:textId="77777777" w:rsidR="007769F3" w:rsidRPr="00E84E92" w:rsidRDefault="007769F3" w:rsidP="008F4CBC">
      <w:pPr>
        <w:spacing w:before="120" w:after="0" w:line="360" w:lineRule="auto"/>
        <w:jc w:val="both"/>
        <w:rPr>
          <w:rFonts w:ascii="Arial" w:hAnsi="Arial" w:cs="Arial"/>
        </w:rPr>
      </w:pPr>
    </w:p>
    <w:p w14:paraId="21F4D2D7" w14:textId="145C61C5" w:rsidR="008F4CBC" w:rsidRPr="00E84E92" w:rsidRDefault="0000456A" w:rsidP="008F4CBC">
      <w:pPr>
        <w:spacing w:before="120" w:after="0" w:line="360" w:lineRule="auto"/>
        <w:jc w:val="both"/>
        <w:rPr>
          <w:rFonts w:ascii="Arial" w:hAnsi="Arial" w:cs="Arial"/>
          <w:b/>
        </w:rPr>
      </w:pPr>
      <w:r w:rsidRPr="00E84E92">
        <w:rPr>
          <w:rFonts w:ascii="Arial" w:hAnsi="Arial" w:cs="Arial"/>
          <w:b/>
        </w:rPr>
        <w:t>6</w:t>
      </w:r>
      <w:r w:rsidR="008F4CBC" w:rsidRPr="00E84E92">
        <w:rPr>
          <w:rFonts w:ascii="Arial" w:hAnsi="Arial" w:cs="Arial"/>
          <w:b/>
        </w:rPr>
        <w:t xml:space="preserve"> – DA DECISÃO</w:t>
      </w:r>
    </w:p>
    <w:p w14:paraId="4058FA45" w14:textId="4D87C663" w:rsidR="003610ED" w:rsidRPr="00E84E92" w:rsidRDefault="008F4CBC" w:rsidP="003610ED">
      <w:pPr>
        <w:spacing w:before="120" w:after="0" w:line="360" w:lineRule="auto"/>
        <w:jc w:val="both"/>
        <w:rPr>
          <w:rFonts w:ascii="Arial" w:hAnsi="Arial" w:cs="Arial"/>
        </w:rPr>
      </w:pPr>
      <w:r w:rsidRPr="00E84E92">
        <w:rPr>
          <w:rFonts w:ascii="Arial" w:hAnsi="Arial" w:cs="Arial"/>
        </w:rPr>
        <w:t xml:space="preserve">Isto posto, </w:t>
      </w:r>
      <w:r w:rsidRPr="00E84E92">
        <w:rPr>
          <w:rFonts w:ascii="Arial" w:hAnsi="Arial" w:cs="Arial"/>
          <w:b/>
          <w:bCs/>
        </w:rPr>
        <w:t>CONHEÇO</w:t>
      </w:r>
      <w:r w:rsidRPr="00E84E92">
        <w:rPr>
          <w:rFonts w:ascii="Arial" w:hAnsi="Arial" w:cs="Arial"/>
        </w:rPr>
        <w:t xml:space="preserve"> da</w:t>
      </w:r>
      <w:r w:rsidR="0050604B" w:rsidRPr="00E84E92">
        <w:rPr>
          <w:rFonts w:ascii="Arial" w:hAnsi="Arial" w:cs="Arial"/>
        </w:rPr>
        <w:t>s</w:t>
      </w:r>
      <w:r w:rsidRPr="00E84E92">
        <w:rPr>
          <w:rFonts w:ascii="Arial" w:hAnsi="Arial" w:cs="Arial"/>
        </w:rPr>
        <w:t xml:space="preserve"> impugnaç</w:t>
      </w:r>
      <w:r w:rsidR="0050604B" w:rsidRPr="00E84E92">
        <w:rPr>
          <w:rFonts w:ascii="Arial" w:hAnsi="Arial" w:cs="Arial"/>
        </w:rPr>
        <w:t>ões</w:t>
      </w:r>
      <w:r w:rsidRPr="00E84E92">
        <w:rPr>
          <w:rFonts w:ascii="Arial" w:hAnsi="Arial" w:cs="Arial"/>
        </w:rPr>
        <w:t xml:space="preserve"> apresentada</w:t>
      </w:r>
      <w:r w:rsidR="0050604B" w:rsidRPr="00E84E92">
        <w:rPr>
          <w:rFonts w:ascii="Arial" w:hAnsi="Arial" w:cs="Arial"/>
        </w:rPr>
        <w:t>s</w:t>
      </w:r>
      <w:r w:rsidRPr="00E84E92">
        <w:rPr>
          <w:rFonts w:ascii="Arial" w:hAnsi="Arial" w:cs="Arial"/>
        </w:rPr>
        <w:t xml:space="preserve">, e no mérito </w:t>
      </w:r>
      <w:r w:rsidRPr="00E84E92">
        <w:rPr>
          <w:rFonts w:ascii="Arial" w:hAnsi="Arial" w:cs="Arial"/>
          <w:b/>
          <w:bCs/>
        </w:rPr>
        <w:t xml:space="preserve">NEGO-LHE PROVIMENTO, </w:t>
      </w:r>
      <w:r w:rsidRPr="00E84E92">
        <w:rPr>
          <w:rFonts w:ascii="Arial" w:hAnsi="Arial" w:cs="Arial"/>
        </w:rPr>
        <w:t>desse modo, mantendo o referido edital inalterado.</w:t>
      </w:r>
      <w:r w:rsidR="003610ED" w:rsidRPr="00E84E92">
        <w:rPr>
          <w:rFonts w:ascii="Arial" w:hAnsi="Arial" w:cs="Arial"/>
        </w:rPr>
        <w:t xml:space="preserve"> </w:t>
      </w:r>
    </w:p>
    <w:p w14:paraId="4849532D" w14:textId="3085F75E" w:rsidR="008F4CBC" w:rsidRPr="00E84E92" w:rsidRDefault="008F4CBC" w:rsidP="008F4CBC">
      <w:pPr>
        <w:spacing w:before="120" w:after="0" w:line="360" w:lineRule="auto"/>
        <w:jc w:val="both"/>
        <w:rPr>
          <w:rFonts w:ascii="Arial" w:hAnsi="Arial" w:cs="Arial"/>
        </w:rPr>
      </w:pPr>
    </w:p>
    <w:p w14:paraId="2E066F9B" w14:textId="5307FE21" w:rsidR="008F4CBC" w:rsidRPr="00E84E92" w:rsidRDefault="008F4CBC" w:rsidP="008F4CBC">
      <w:pPr>
        <w:spacing w:before="120" w:after="0" w:line="360" w:lineRule="auto"/>
        <w:jc w:val="both"/>
        <w:rPr>
          <w:rFonts w:ascii="Arial" w:hAnsi="Arial" w:cs="Arial"/>
        </w:rPr>
      </w:pPr>
    </w:p>
    <w:p w14:paraId="74AD1618" w14:textId="77777777" w:rsidR="00557093" w:rsidRPr="00E84E92" w:rsidRDefault="00557093" w:rsidP="008F4CBC">
      <w:pPr>
        <w:spacing w:before="120" w:after="0" w:line="360" w:lineRule="auto"/>
        <w:jc w:val="both"/>
        <w:rPr>
          <w:rFonts w:ascii="Arial" w:hAnsi="Arial" w:cs="Arial"/>
        </w:rPr>
      </w:pPr>
    </w:p>
    <w:p w14:paraId="284F31A5" w14:textId="798DFAB4" w:rsidR="001958EA" w:rsidRPr="00E84E92" w:rsidRDefault="00635D11" w:rsidP="001958EA">
      <w:pPr>
        <w:spacing w:after="0"/>
        <w:jc w:val="center"/>
        <w:rPr>
          <w:rFonts w:ascii="Arial" w:hAnsi="Arial" w:cs="Arial"/>
          <w:b/>
        </w:rPr>
      </w:pPr>
      <w:bookmarkStart w:id="1" w:name="_Hlk1547218"/>
      <w:r w:rsidRPr="00E84E92">
        <w:rPr>
          <w:rFonts w:ascii="Arial" w:hAnsi="Arial" w:cs="Arial"/>
          <w:b/>
        </w:rPr>
        <w:t>Wanessa Peres Rabelo</w:t>
      </w:r>
    </w:p>
    <w:p w14:paraId="0BC022FD" w14:textId="77777777" w:rsidR="003610ED" w:rsidRPr="00E84E92" w:rsidRDefault="003610ED" w:rsidP="003610ED">
      <w:pPr>
        <w:spacing w:after="0"/>
        <w:jc w:val="center"/>
        <w:rPr>
          <w:rFonts w:ascii="Arial" w:hAnsi="Arial" w:cs="Arial"/>
          <w:b/>
        </w:rPr>
      </w:pPr>
      <w:r w:rsidRPr="00E84E92">
        <w:rPr>
          <w:rFonts w:ascii="Arial" w:hAnsi="Arial" w:cs="Arial"/>
          <w:b/>
        </w:rPr>
        <w:t>Comissão Permanente de Licitação do Sesc em Minas</w:t>
      </w:r>
      <w:bookmarkEnd w:id="1"/>
    </w:p>
    <w:p w14:paraId="17C1404F" w14:textId="77777777" w:rsidR="002949E7" w:rsidRPr="00E84E92" w:rsidRDefault="002949E7" w:rsidP="002D5D71">
      <w:pPr>
        <w:spacing w:after="0"/>
        <w:jc w:val="center"/>
        <w:rPr>
          <w:rFonts w:ascii="Arial" w:hAnsi="Arial" w:cs="Arial"/>
          <w:sz w:val="24"/>
          <w:szCs w:val="24"/>
        </w:rPr>
      </w:pPr>
    </w:p>
    <w:sectPr w:rsidR="002949E7" w:rsidRPr="00E84E92" w:rsidSect="004744D7">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AFA75" w14:textId="77777777" w:rsidR="008B413F" w:rsidRDefault="008B413F" w:rsidP="00A575AD">
      <w:pPr>
        <w:spacing w:after="0" w:line="240" w:lineRule="auto"/>
      </w:pPr>
      <w:r>
        <w:separator/>
      </w:r>
    </w:p>
  </w:endnote>
  <w:endnote w:type="continuationSeparator" w:id="0">
    <w:p w14:paraId="00D97E04" w14:textId="77777777" w:rsidR="008B413F" w:rsidRDefault="008B413F" w:rsidP="00A5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0D6D3" w14:textId="77777777" w:rsidR="008B413F" w:rsidRDefault="008B413F" w:rsidP="00A575AD">
      <w:pPr>
        <w:spacing w:after="0" w:line="240" w:lineRule="auto"/>
      </w:pPr>
      <w:bookmarkStart w:id="0" w:name="_Hlk19862823"/>
      <w:bookmarkEnd w:id="0"/>
      <w:r>
        <w:separator/>
      </w:r>
    </w:p>
  </w:footnote>
  <w:footnote w:type="continuationSeparator" w:id="0">
    <w:p w14:paraId="06696844" w14:textId="77777777" w:rsidR="008B413F" w:rsidRDefault="008B413F" w:rsidP="00A5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F7EA" w14:textId="28E876A9" w:rsidR="00410B65" w:rsidRPr="00145A14" w:rsidRDefault="00410B65" w:rsidP="00051E74">
    <w:pPr>
      <w:pStyle w:val="Cabealho"/>
      <w:jc w:val="right"/>
      <w:rPr>
        <w:rFonts w:ascii="HelveticaNeueLT Pro 35 Th" w:hAnsi="HelveticaNeueLT Pro 35 Th"/>
        <w:b/>
      </w:rPr>
    </w:pPr>
    <w:r>
      <w:rPr>
        <w:rFonts w:ascii="HelveticaNeueLT Pro 35 Th" w:hAnsi="HelveticaNeueLT Pro 35 Th"/>
        <w:b/>
        <w:noProof/>
        <w:sz w:val="20"/>
        <w:szCs w:val="20"/>
      </w:rPr>
      <w:drawing>
        <wp:anchor distT="0" distB="0" distL="114300" distR="114300" simplePos="0" relativeHeight="251658240" behindDoc="0" locked="1" layoutInCell="1" allowOverlap="1" wp14:anchorId="350B0B0D" wp14:editId="03B3BE3A">
          <wp:simplePos x="0" y="0"/>
          <wp:positionH relativeFrom="margin">
            <wp:posOffset>0</wp:posOffset>
          </wp:positionH>
          <wp:positionV relativeFrom="paragraph">
            <wp:posOffset>-69215</wp:posOffset>
          </wp:positionV>
          <wp:extent cx="2880000" cy="57960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timbrado-02.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79600"/>
                  </a:xfrm>
                  <a:prstGeom prst="rect">
                    <a:avLst/>
                  </a:prstGeom>
                </pic:spPr>
              </pic:pic>
            </a:graphicData>
          </a:graphic>
          <wp14:sizeRelH relativeFrom="margin">
            <wp14:pctWidth>0</wp14:pctWidth>
          </wp14:sizeRelH>
          <wp14:sizeRelV relativeFrom="margin">
            <wp14:pctHeight>0</wp14:pctHeight>
          </wp14:sizeRelV>
        </wp:anchor>
      </w:drawing>
    </w:r>
    <w:r w:rsidRPr="00DE677D">
      <w:rPr>
        <w:rFonts w:ascii="HelveticaNeueLT Pro 35 Th" w:hAnsi="HelveticaNeueLT Pro 35 Th"/>
        <w:b/>
        <w:sz w:val="20"/>
        <w:szCs w:val="20"/>
      </w:rPr>
      <w:ptab w:relativeTo="margin" w:alignment="center" w:leader="none"/>
    </w:r>
    <w:r>
      <w:rPr>
        <w:rFonts w:ascii="HelveticaNeueLT Pro 35 Th" w:hAnsi="HelveticaNeueLT Pro 35 Th"/>
        <w:b/>
        <w:sz w:val="20"/>
        <w:szCs w:val="20"/>
      </w:rPr>
      <w:t xml:space="preserve"> </w:t>
    </w:r>
    <w:r w:rsidRPr="00145A14">
      <w:rPr>
        <w:rFonts w:ascii="HelveticaNeueLT Pro 35 Th" w:hAnsi="HelveticaNeueLT Pro 35 Th"/>
        <w:b/>
      </w:rPr>
      <w:t xml:space="preserve">Processo: </w:t>
    </w:r>
    <w:r w:rsidR="00A33712">
      <w:rPr>
        <w:rFonts w:ascii="HelveticaNeueLT Pro 65 Md" w:hAnsi="HelveticaNeueLT Pro 65 Md"/>
        <w:b/>
      </w:rPr>
      <w:t>004005</w:t>
    </w:r>
    <w:r w:rsidR="004A6C99">
      <w:rPr>
        <w:rFonts w:ascii="HelveticaNeueLT Pro 65 Md" w:hAnsi="HelveticaNeueLT Pro 65 Md"/>
        <w:b/>
      </w:rPr>
      <w:t>-</w:t>
    </w:r>
    <w:r w:rsidR="00A33712">
      <w:rPr>
        <w:rFonts w:ascii="HelveticaNeueLT Pro 65 Md" w:hAnsi="HelveticaNeueLT Pro 65 Md"/>
        <w:b/>
      </w:rPr>
      <w:t>01184</w:t>
    </w:r>
  </w:p>
  <w:p w14:paraId="6F9F9210" w14:textId="67258A5D" w:rsidR="00DE677D" w:rsidRDefault="00F4103B" w:rsidP="00051E74">
    <w:pPr>
      <w:pStyle w:val="Cabealho"/>
      <w:jc w:val="center"/>
      <w:rPr>
        <w:rFonts w:ascii="HelveticaNeueLT Pro 65 Md" w:hAnsi="HelveticaNeueLT Pro 65 Md"/>
        <w:b/>
      </w:rPr>
    </w:pPr>
    <w:r>
      <w:rPr>
        <w:rFonts w:ascii="HelveticaNeueLT Pro 35 Th" w:hAnsi="HelveticaNeueLT Pro 35 Th"/>
        <w:b/>
      </w:rPr>
      <w:t xml:space="preserve">               </w:t>
    </w:r>
    <w:r w:rsidR="00410B65" w:rsidRPr="00145A14">
      <w:rPr>
        <w:rFonts w:ascii="HelveticaNeueLT Pro 35 Th" w:hAnsi="HelveticaNeueLT Pro 35 Th"/>
        <w:b/>
      </w:rPr>
      <w:t>Folha:</w:t>
    </w:r>
    <w:r>
      <w:rPr>
        <w:rFonts w:ascii="HelveticaNeueLT Pro 35 Th" w:hAnsi="HelveticaNeueLT Pro 35 Th"/>
        <w:b/>
      </w:rPr>
      <w:t xml:space="preserve">     </w:t>
    </w:r>
    <w:r w:rsidR="00410B65" w:rsidRPr="00145A14">
      <w:rPr>
        <w:rFonts w:ascii="HelveticaNeueLT Pro 35 Th" w:hAnsi="HelveticaNeueLT Pro 35 Th"/>
        <w:b/>
      </w:rPr>
      <w:t xml:space="preserve"> </w:t>
    </w:r>
    <w:r>
      <w:rPr>
        <w:rFonts w:ascii="HelveticaNeueLT Pro 35 Th" w:hAnsi="HelveticaNeueLT Pro 35 Th"/>
        <w:b/>
      </w:rPr>
      <w:t xml:space="preserve">  </w:t>
    </w:r>
  </w:p>
  <w:p w14:paraId="0EDE7A02" w14:textId="151884F9" w:rsidR="0082016C" w:rsidRDefault="0082016C" w:rsidP="00145A14">
    <w:pPr>
      <w:pStyle w:val="Cabealho"/>
      <w:spacing w:line="480" w:lineRule="auto"/>
      <w:jc w:val="right"/>
      <w:rPr>
        <w:rFonts w:ascii="HelveticaNeueLT Pro 65 Md" w:hAnsi="HelveticaNeueLT Pro 65 Md"/>
      </w:rPr>
    </w:pPr>
  </w:p>
  <w:p w14:paraId="68B2074A" w14:textId="77777777" w:rsidR="00CC7065" w:rsidRPr="00410B65" w:rsidRDefault="00CC7065" w:rsidP="00145A14">
    <w:pPr>
      <w:pStyle w:val="Cabealho"/>
      <w:spacing w:line="480" w:lineRule="auto"/>
      <w:jc w:val="right"/>
      <w:rPr>
        <w:rFonts w:ascii="HelveticaNeueLT Pro 65 Md" w:hAnsi="HelveticaNeueLT Pro 65 M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027B"/>
    <w:multiLevelType w:val="hybridMultilevel"/>
    <w:tmpl w:val="BC8CF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A213C3A"/>
    <w:multiLevelType w:val="hybridMultilevel"/>
    <w:tmpl w:val="9C5C0E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6FE73AE0"/>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1440" w:hanging="720"/>
      </w:pPr>
      <w:rPr>
        <w:rFonts w:asciiTheme="minorHAnsi" w:hAnsiTheme="minorHAnsi" w:cs="Aptos"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num w:numId="1" w16cid:durableId="1877160772">
    <w:abstractNumId w:val="1"/>
  </w:num>
  <w:num w:numId="2" w16cid:durableId="539558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83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21"/>
    <w:rsid w:val="0000456A"/>
    <w:rsid w:val="00006195"/>
    <w:rsid w:val="0001476B"/>
    <w:rsid w:val="00022D71"/>
    <w:rsid w:val="00033EE2"/>
    <w:rsid w:val="00051E74"/>
    <w:rsid w:val="000627EC"/>
    <w:rsid w:val="0007077D"/>
    <w:rsid w:val="00077748"/>
    <w:rsid w:val="00083884"/>
    <w:rsid w:val="000A424D"/>
    <w:rsid w:val="000C1EEF"/>
    <w:rsid w:val="000C25D7"/>
    <w:rsid w:val="000E00D0"/>
    <w:rsid w:val="000E3D94"/>
    <w:rsid w:val="000F0801"/>
    <w:rsid w:val="0011102B"/>
    <w:rsid w:val="00115DD8"/>
    <w:rsid w:val="001353E6"/>
    <w:rsid w:val="00145A14"/>
    <w:rsid w:val="00170EE2"/>
    <w:rsid w:val="001745B9"/>
    <w:rsid w:val="001868AD"/>
    <w:rsid w:val="001958EA"/>
    <w:rsid w:val="001A1901"/>
    <w:rsid w:val="001B1ECE"/>
    <w:rsid w:val="001B7A8B"/>
    <w:rsid w:val="001C3362"/>
    <w:rsid w:val="001D0DE8"/>
    <w:rsid w:val="001D5AB9"/>
    <w:rsid w:val="001D78F6"/>
    <w:rsid w:val="001E4C74"/>
    <w:rsid w:val="00202D7E"/>
    <w:rsid w:val="00227E41"/>
    <w:rsid w:val="0024670E"/>
    <w:rsid w:val="0027319D"/>
    <w:rsid w:val="0027799A"/>
    <w:rsid w:val="00277FA3"/>
    <w:rsid w:val="0028132C"/>
    <w:rsid w:val="002949E7"/>
    <w:rsid w:val="002C0097"/>
    <w:rsid w:val="002C373F"/>
    <w:rsid w:val="002C74BB"/>
    <w:rsid w:val="002D5D71"/>
    <w:rsid w:val="002E13BB"/>
    <w:rsid w:val="002E1D07"/>
    <w:rsid w:val="002E321F"/>
    <w:rsid w:val="002E3F6E"/>
    <w:rsid w:val="002E5A39"/>
    <w:rsid w:val="002F2AA5"/>
    <w:rsid w:val="00307BFE"/>
    <w:rsid w:val="00310AD8"/>
    <w:rsid w:val="00316ACC"/>
    <w:rsid w:val="003251ED"/>
    <w:rsid w:val="00336A41"/>
    <w:rsid w:val="003370BE"/>
    <w:rsid w:val="00344FE9"/>
    <w:rsid w:val="00346A24"/>
    <w:rsid w:val="00350C9F"/>
    <w:rsid w:val="003610ED"/>
    <w:rsid w:val="0036119E"/>
    <w:rsid w:val="003654E5"/>
    <w:rsid w:val="0036673B"/>
    <w:rsid w:val="00382ABE"/>
    <w:rsid w:val="0039233F"/>
    <w:rsid w:val="003A32ED"/>
    <w:rsid w:val="003A7BB5"/>
    <w:rsid w:val="003C0144"/>
    <w:rsid w:val="003C071C"/>
    <w:rsid w:val="003C2673"/>
    <w:rsid w:val="003C4DBB"/>
    <w:rsid w:val="003D197E"/>
    <w:rsid w:val="003F78B3"/>
    <w:rsid w:val="004062EB"/>
    <w:rsid w:val="00410B65"/>
    <w:rsid w:val="004310C9"/>
    <w:rsid w:val="00433224"/>
    <w:rsid w:val="00444347"/>
    <w:rsid w:val="00456E36"/>
    <w:rsid w:val="00460908"/>
    <w:rsid w:val="00472D87"/>
    <w:rsid w:val="004730C0"/>
    <w:rsid w:val="004744D7"/>
    <w:rsid w:val="004757B2"/>
    <w:rsid w:val="00486AFB"/>
    <w:rsid w:val="004927F7"/>
    <w:rsid w:val="004A6C99"/>
    <w:rsid w:val="004B704B"/>
    <w:rsid w:val="004D56D3"/>
    <w:rsid w:val="004D70CD"/>
    <w:rsid w:val="004E076C"/>
    <w:rsid w:val="004E3725"/>
    <w:rsid w:val="004E45AB"/>
    <w:rsid w:val="004E6A98"/>
    <w:rsid w:val="004F418F"/>
    <w:rsid w:val="00504935"/>
    <w:rsid w:val="0050604B"/>
    <w:rsid w:val="00525A76"/>
    <w:rsid w:val="00557093"/>
    <w:rsid w:val="00575AF0"/>
    <w:rsid w:val="00581005"/>
    <w:rsid w:val="0058240D"/>
    <w:rsid w:val="005A3B11"/>
    <w:rsid w:val="005A67C6"/>
    <w:rsid w:val="005B2C05"/>
    <w:rsid w:val="005B31AD"/>
    <w:rsid w:val="005B6426"/>
    <w:rsid w:val="005C34A8"/>
    <w:rsid w:val="005C3E30"/>
    <w:rsid w:val="005D326A"/>
    <w:rsid w:val="005D5D1C"/>
    <w:rsid w:val="005E7484"/>
    <w:rsid w:val="005F29B2"/>
    <w:rsid w:val="005F7194"/>
    <w:rsid w:val="005F7279"/>
    <w:rsid w:val="006006CB"/>
    <w:rsid w:val="00601D60"/>
    <w:rsid w:val="0060241B"/>
    <w:rsid w:val="00605ED5"/>
    <w:rsid w:val="00613EB6"/>
    <w:rsid w:val="00635D11"/>
    <w:rsid w:val="00640979"/>
    <w:rsid w:val="006527FB"/>
    <w:rsid w:val="006607D7"/>
    <w:rsid w:val="0068089F"/>
    <w:rsid w:val="00696834"/>
    <w:rsid w:val="006A37B1"/>
    <w:rsid w:val="006B0C6A"/>
    <w:rsid w:val="006B43F2"/>
    <w:rsid w:val="006C0A0D"/>
    <w:rsid w:val="006C43DA"/>
    <w:rsid w:val="006D0C6C"/>
    <w:rsid w:val="00704299"/>
    <w:rsid w:val="00706AFB"/>
    <w:rsid w:val="0073521C"/>
    <w:rsid w:val="00737214"/>
    <w:rsid w:val="00743BDB"/>
    <w:rsid w:val="007612BB"/>
    <w:rsid w:val="00766130"/>
    <w:rsid w:val="007700DD"/>
    <w:rsid w:val="007710DE"/>
    <w:rsid w:val="0077321D"/>
    <w:rsid w:val="00773FF6"/>
    <w:rsid w:val="007748CE"/>
    <w:rsid w:val="007769F3"/>
    <w:rsid w:val="007B3205"/>
    <w:rsid w:val="007B396B"/>
    <w:rsid w:val="007B4D62"/>
    <w:rsid w:val="007E2239"/>
    <w:rsid w:val="007F1BA0"/>
    <w:rsid w:val="008048A6"/>
    <w:rsid w:val="0082016C"/>
    <w:rsid w:val="00820966"/>
    <w:rsid w:val="008277FD"/>
    <w:rsid w:val="0083652B"/>
    <w:rsid w:val="00854F35"/>
    <w:rsid w:val="00862511"/>
    <w:rsid w:val="00866DAC"/>
    <w:rsid w:val="0087047B"/>
    <w:rsid w:val="0087516E"/>
    <w:rsid w:val="00884B73"/>
    <w:rsid w:val="008A1C20"/>
    <w:rsid w:val="008A40A2"/>
    <w:rsid w:val="008B413F"/>
    <w:rsid w:val="008E574D"/>
    <w:rsid w:val="008F0F6D"/>
    <w:rsid w:val="008F19A6"/>
    <w:rsid w:val="008F4CBC"/>
    <w:rsid w:val="009010D1"/>
    <w:rsid w:val="00915073"/>
    <w:rsid w:val="00915194"/>
    <w:rsid w:val="009217CB"/>
    <w:rsid w:val="00923AF5"/>
    <w:rsid w:val="009241E6"/>
    <w:rsid w:val="009257DD"/>
    <w:rsid w:val="00933B90"/>
    <w:rsid w:val="009540C2"/>
    <w:rsid w:val="00957B26"/>
    <w:rsid w:val="00980D5F"/>
    <w:rsid w:val="00983634"/>
    <w:rsid w:val="00991AC3"/>
    <w:rsid w:val="00997AC5"/>
    <w:rsid w:val="009B06C1"/>
    <w:rsid w:val="009B701B"/>
    <w:rsid w:val="009C2963"/>
    <w:rsid w:val="009D467D"/>
    <w:rsid w:val="009E4390"/>
    <w:rsid w:val="00A119CF"/>
    <w:rsid w:val="00A210DF"/>
    <w:rsid w:val="00A33712"/>
    <w:rsid w:val="00A44FEA"/>
    <w:rsid w:val="00A56E53"/>
    <w:rsid w:val="00A575AD"/>
    <w:rsid w:val="00A60182"/>
    <w:rsid w:val="00A71E19"/>
    <w:rsid w:val="00A91BF9"/>
    <w:rsid w:val="00AB151A"/>
    <w:rsid w:val="00AB2337"/>
    <w:rsid w:val="00AD2874"/>
    <w:rsid w:val="00AD64EB"/>
    <w:rsid w:val="00AE1773"/>
    <w:rsid w:val="00AE66A2"/>
    <w:rsid w:val="00AF04C2"/>
    <w:rsid w:val="00B00585"/>
    <w:rsid w:val="00B167BB"/>
    <w:rsid w:val="00B2779F"/>
    <w:rsid w:val="00B2787E"/>
    <w:rsid w:val="00B27A64"/>
    <w:rsid w:val="00B421F9"/>
    <w:rsid w:val="00B43026"/>
    <w:rsid w:val="00B46451"/>
    <w:rsid w:val="00B57E27"/>
    <w:rsid w:val="00B67FE6"/>
    <w:rsid w:val="00B70F21"/>
    <w:rsid w:val="00B90C11"/>
    <w:rsid w:val="00B91530"/>
    <w:rsid w:val="00B91C13"/>
    <w:rsid w:val="00B93284"/>
    <w:rsid w:val="00B97E8A"/>
    <w:rsid w:val="00BC27B4"/>
    <w:rsid w:val="00BC465A"/>
    <w:rsid w:val="00BD4928"/>
    <w:rsid w:val="00BD5084"/>
    <w:rsid w:val="00BE18C0"/>
    <w:rsid w:val="00BE340A"/>
    <w:rsid w:val="00BF0E81"/>
    <w:rsid w:val="00BF110C"/>
    <w:rsid w:val="00C123A5"/>
    <w:rsid w:val="00C13BEC"/>
    <w:rsid w:val="00C16262"/>
    <w:rsid w:val="00C21FB2"/>
    <w:rsid w:val="00C26789"/>
    <w:rsid w:val="00C307DE"/>
    <w:rsid w:val="00C53D19"/>
    <w:rsid w:val="00C7007F"/>
    <w:rsid w:val="00C809FE"/>
    <w:rsid w:val="00C83395"/>
    <w:rsid w:val="00C90F26"/>
    <w:rsid w:val="00C974B9"/>
    <w:rsid w:val="00C9792F"/>
    <w:rsid w:val="00CA025C"/>
    <w:rsid w:val="00CC5AEA"/>
    <w:rsid w:val="00CC7065"/>
    <w:rsid w:val="00CD2732"/>
    <w:rsid w:val="00CD64C9"/>
    <w:rsid w:val="00CE38F9"/>
    <w:rsid w:val="00CE55C3"/>
    <w:rsid w:val="00CE58DA"/>
    <w:rsid w:val="00D107CB"/>
    <w:rsid w:val="00D17A13"/>
    <w:rsid w:val="00D306A8"/>
    <w:rsid w:val="00D421D8"/>
    <w:rsid w:val="00D60788"/>
    <w:rsid w:val="00D62433"/>
    <w:rsid w:val="00D7287B"/>
    <w:rsid w:val="00D83167"/>
    <w:rsid w:val="00DA150E"/>
    <w:rsid w:val="00DA2B99"/>
    <w:rsid w:val="00DA753D"/>
    <w:rsid w:val="00DA7E47"/>
    <w:rsid w:val="00DB2155"/>
    <w:rsid w:val="00DB3CCB"/>
    <w:rsid w:val="00DC200B"/>
    <w:rsid w:val="00DC4D6B"/>
    <w:rsid w:val="00DD5532"/>
    <w:rsid w:val="00DE677D"/>
    <w:rsid w:val="00E02971"/>
    <w:rsid w:val="00E02C70"/>
    <w:rsid w:val="00E20465"/>
    <w:rsid w:val="00E21111"/>
    <w:rsid w:val="00E23C24"/>
    <w:rsid w:val="00E30949"/>
    <w:rsid w:val="00E36496"/>
    <w:rsid w:val="00E401E9"/>
    <w:rsid w:val="00E45247"/>
    <w:rsid w:val="00E55952"/>
    <w:rsid w:val="00E84E92"/>
    <w:rsid w:val="00E96004"/>
    <w:rsid w:val="00EA1B27"/>
    <w:rsid w:val="00EA4AD2"/>
    <w:rsid w:val="00EA4C80"/>
    <w:rsid w:val="00EA7F9C"/>
    <w:rsid w:val="00EB284F"/>
    <w:rsid w:val="00EE6552"/>
    <w:rsid w:val="00EE7E26"/>
    <w:rsid w:val="00EF333C"/>
    <w:rsid w:val="00F01625"/>
    <w:rsid w:val="00F0595A"/>
    <w:rsid w:val="00F246FA"/>
    <w:rsid w:val="00F259D9"/>
    <w:rsid w:val="00F26BB8"/>
    <w:rsid w:val="00F3044F"/>
    <w:rsid w:val="00F3239B"/>
    <w:rsid w:val="00F35ABC"/>
    <w:rsid w:val="00F400C6"/>
    <w:rsid w:val="00F40B93"/>
    <w:rsid w:val="00F4103B"/>
    <w:rsid w:val="00F50A7F"/>
    <w:rsid w:val="00F9050D"/>
    <w:rsid w:val="00F908CD"/>
    <w:rsid w:val="00F918FD"/>
    <w:rsid w:val="00F92BE5"/>
    <w:rsid w:val="00F966DB"/>
    <w:rsid w:val="00F96FAF"/>
    <w:rsid w:val="00FA4EAB"/>
    <w:rsid w:val="00FD3721"/>
    <w:rsid w:val="00FE0CFC"/>
    <w:rsid w:val="00FE7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31065"/>
  <w15:docId w15:val="{C510DB21-5B5D-4BEB-B15B-4184142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3A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3AF5"/>
    <w:rPr>
      <w:rFonts w:ascii="Tahoma" w:hAnsi="Tahoma" w:cs="Tahoma"/>
      <w:sz w:val="16"/>
      <w:szCs w:val="16"/>
    </w:rPr>
  </w:style>
  <w:style w:type="character" w:styleId="Hyperlink">
    <w:name w:val="Hyperlink"/>
    <w:basedOn w:val="Fontepargpadro"/>
    <w:uiPriority w:val="99"/>
    <w:semiHidden/>
    <w:unhideWhenUsed/>
    <w:rsid w:val="002E1D07"/>
    <w:rPr>
      <w:color w:val="0000FF"/>
      <w:u w:val="single"/>
    </w:rPr>
  </w:style>
  <w:style w:type="paragraph" w:styleId="PargrafodaLista">
    <w:name w:val="List Paragraph"/>
    <w:aliases w:val="™Item Lista,TEXTO,Marcador"/>
    <w:basedOn w:val="Normal"/>
    <w:link w:val="PargrafodaListaChar"/>
    <w:uiPriority w:val="34"/>
    <w:qFormat/>
    <w:rsid w:val="00915194"/>
    <w:pPr>
      <w:spacing w:after="0" w:line="240" w:lineRule="auto"/>
      <w:ind w:left="720"/>
    </w:pPr>
    <w:rPr>
      <w:rFonts w:ascii="Calibri" w:hAnsi="Calibri" w:cs="Times New Roman"/>
    </w:rPr>
  </w:style>
  <w:style w:type="paragraph" w:styleId="Cabealho">
    <w:name w:val="header"/>
    <w:basedOn w:val="Normal"/>
    <w:link w:val="CabealhoChar"/>
    <w:uiPriority w:val="99"/>
    <w:unhideWhenUsed/>
    <w:rsid w:val="00A575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5AD"/>
  </w:style>
  <w:style w:type="paragraph" w:styleId="Rodap">
    <w:name w:val="footer"/>
    <w:basedOn w:val="Normal"/>
    <w:link w:val="RodapChar"/>
    <w:uiPriority w:val="99"/>
    <w:unhideWhenUsed/>
    <w:rsid w:val="00A575AD"/>
    <w:pPr>
      <w:tabs>
        <w:tab w:val="center" w:pos="4252"/>
        <w:tab w:val="right" w:pos="8504"/>
      </w:tabs>
      <w:spacing w:after="0" w:line="240" w:lineRule="auto"/>
    </w:pPr>
  </w:style>
  <w:style w:type="character" w:customStyle="1" w:styleId="RodapChar">
    <w:name w:val="Rodapé Char"/>
    <w:basedOn w:val="Fontepargpadro"/>
    <w:link w:val="Rodap"/>
    <w:uiPriority w:val="99"/>
    <w:rsid w:val="00A575AD"/>
  </w:style>
  <w:style w:type="character" w:customStyle="1" w:styleId="TextodeEspaoReservado">
    <w:name w:val="Texto de Espaço Reservado"/>
    <w:basedOn w:val="Fontepargpadro"/>
    <w:uiPriority w:val="99"/>
    <w:semiHidden/>
    <w:rsid w:val="00854F35"/>
    <w:rPr>
      <w:color w:val="808080"/>
    </w:rPr>
  </w:style>
  <w:style w:type="table" w:styleId="SimplesTabela2">
    <w:name w:val="Plain Table 2"/>
    <w:basedOn w:val="Tabelanormal"/>
    <w:uiPriority w:val="42"/>
    <w:rsid w:val="00145A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8048A6"/>
    <w:pPr>
      <w:spacing w:after="0" w:line="240" w:lineRule="auto"/>
    </w:pPr>
    <w:rPr>
      <w:rFonts w:ascii="Calibri" w:hAnsi="Calibri" w:cs="Calibri"/>
      <w:lang w:eastAsia="pt-BR"/>
    </w:rPr>
  </w:style>
  <w:style w:type="character" w:styleId="nfase">
    <w:name w:val="Emphasis"/>
    <w:basedOn w:val="Fontepargpadro"/>
    <w:uiPriority w:val="20"/>
    <w:qFormat/>
    <w:rsid w:val="008048A6"/>
    <w:rPr>
      <w:i/>
      <w:iCs/>
    </w:rPr>
  </w:style>
  <w:style w:type="character" w:styleId="Forte">
    <w:name w:val="Strong"/>
    <w:basedOn w:val="Fontepargpadro"/>
    <w:uiPriority w:val="22"/>
    <w:qFormat/>
    <w:rsid w:val="008048A6"/>
    <w:rPr>
      <w:b/>
      <w:bCs/>
    </w:rPr>
  </w:style>
  <w:style w:type="character" w:customStyle="1" w:styleId="gmail-fontstyle01">
    <w:name w:val="gmail-fontstyle01"/>
    <w:basedOn w:val="Fontepargpadro"/>
    <w:rsid w:val="00444347"/>
  </w:style>
  <w:style w:type="character" w:styleId="Refdecomentrio">
    <w:name w:val="annotation reference"/>
    <w:basedOn w:val="Fontepargpadro"/>
    <w:uiPriority w:val="99"/>
    <w:semiHidden/>
    <w:unhideWhenUsed/>
    <w:rsid w:val="004E076C"/>
    <w:rPr>
      <w:sz w:val="16"/>
      <w:szCs w:val="16"/>
    </w:rPr>
  </w:style>
  <w:style w:type="paragraph" w:styleId="Textodecomentrio">
    <w:name w:val="annotation text"/>
    <w:basedOn w:val="Normal"/>
    <w:link w:val="TextodecomentrioChar"/>
    <w:uiPriority w:val="99"/>
    <w:unhideWhenUsed/>
    <w:rsid w:val="004E076C"/>
    <w:pPr>
      <w:spacing w:line="240" w:lineRule="auto"/>
    </w:pPr>
    <w:rPr>
      <w:sz w:val="20"/>
      <w:szCs w:val="20"/>
    </w:rPr>
  </w:style>
  <w:style w:type="character" w:customStyle="1" w:styleId="TextodecomentrioChar">
    <w:name w:val="Texto de comentário Char"/>
    <w:basedOn w:val="Fontepargpadro"/>
    <w:link w:val="Textodecomentrio"/>
    <w:uiPriority w:val="99"/>
    <w:rsid w:val="004E076C"/>
    <w:rPr>
      <w:sz w:val="20"/>
      <w:szCs w:val="20"/>
    </w:rPr>
  </w:style>
  <w:style w:type="paragraph" w:styleId="Assuntodocomentrio">
    <w:name w:val="annotation subject"/>
    <w:basedOn w:val="Textodecomentrio"/>
    <w:next w:val="Textodecomentrio"/>
    <w:link w:val="AssuntodocomentrioChar"/>
    <w:uiPriority w:val="99"/>
    <w:semiHidden/>
    <w:unhideWhenUsed/>
    <w:rsid w:val="004E076C"/>
    <w:rPr>
      <w:b/>
      <w:bCs/>
    </w:rPr>
  </w:style>
  <w:style w:type="character" w:customStyle="1" w:styleId="AssuntodocomentrioChar">
    <w:name w:val="Assunto do comentário Char"/>
    <w:basedOn w:val="TextodecomentrioChar"/>
    <w:link w:val="Assuntodocomentrio"/>
    <w:uiPriority w:val="99"/>
    <w:semiHidden/>
    <w:rsid w:val="004E076C"/>
    <w:rPr>
      <w:b/>
      <w:bCs/>
      <w:sz w:val="20"/>
      <w:szCs w:val="20"/>
    </w:rPr>
  </w:style>
  <w:style w:type="character" w:customStyle="1" w:styleId="PargrafodaListaChar">
    <w:name w:val="Parágrafo da Lista Char"/>
    <w:aliases w:val="™Item Lista Char,TEXTO Char,Marcador Char"/>
    <w:link w:val="PargrafodaLista"/>
    <w:uiPriority w:val="34"/>
    <w:locked/>
    <w:rsid w:val="00A3371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136">
      <w:bodyDiv w:val="1"/>
      <w:marLeft w:val="0"/>
      <w:marRight w:val="0"/>
      <w:marTop w:val="0"/>
      <w:marBottom w:val="0"/>
      <w:divBdr>
        <w:top w:val="none" w:sz="0" w:space="0" w:color="auto"/>
        <w:left w:val="none" w:sz="0" w:space="0" w:color="auto"/>
        <w:bottom w:val="none" w:sz="0" w:space="0" w:color="auto"/>
        <w:right w:val="none" w:sz="0" w:space="0" w:color="auto"/>
      </w:divBdr>
    </w:div>
    <w:div w:id="90243194">
      <w:bodyDiv w:val="1"/>
      <w:marLeft w:val="0"/>
      <w:marRight w:val="0"/>
      <w:marTop w:val="0"/>
      <w:marBottom w:val="0"/>
      <w:divBdr>
        <w:top w:val="none" w:sz="0" w:space="0" w:color="auto"/>
        <w:left w:val="none" w:sz="0" w:space="0" w:color="auto"/>
        <w:bottom w:val="none" w:sz="0" w:space="0" w:color="auto"/>
        <w:right w:val="none" w:sz="0" w:space="0" w:color="auto"/>
      </w:divBdr>
    </w:div>
    <w:div w:id="105317463">
      <w:bodyDiv w:val="1"/>
      <w:marLeft w:val="0"/>
      <w:marRight w:val="0"/>
      <w:marTop w:val="0"/>
      <w:marBottom w:val="0"/>
      <w:divBdr>
        <w:top w:val="none" w:sz="0" w:space="0" w:color="auto"/>
        <w:left w:val="none" w:sz="0" w:space="0" w:color="auto"/>
        <w:bottom w:val="none" w:sz="0" w:space="0" w:color="auto"/>
        <w:right w:val="none" w:sz="0" w:space="0" w:color="auto"/>
      </w:divBdr>
    </w:div>
    <w:div w:id="146482178">
      <w:bodyDiv w:val="1"/>
      <w:marLeft w:val="0"/>
      <w:marRight w:val="0"/>
      <w:marTop w:val="0"/>
      <w:marBottom w:val="0"/>
      <w:divBdr>
        <w:top w:val="none" w:sz="0" w:space="0" w:color="auto"/>
        <w:left w:val="none" w:sz="0" w:space="0" w:color="auto"/>
        <w:bottom w:val="none" w:sz="0" w:space="0" w:color="auto"/>
        <w:right w:val="none" w:sz="0" w:space="0" w:color="auto"/>
      </w:divBdr>
    </w:div>
    <w:div w:id="198515916">
      <w:bodyDiv w:val="1"/>
      <w:marLeft w:val="0"/>
      <w:marRight w:val="0"/>
      <w:marTop w:val="0"/>
      <w:marBottom w:val="0"/>
      <w:divBdr>
        <w:top w:val="none" w:sz="0" w:space="0" w:color="auto"/>
        <w:left w:val="none" w:sz="0" w:space="0" w:color="auto"/>
        <w:bottom w:val="none" w:sz="0" w:space="0" w:color="auto"/>
        <w:right w:val="none" w:sz="0" w:space="0" w:color="auto"/>
      </w:divBdr>
    </w:div>
    <w:div w:id="432559331">
      <w:bodyDiv w:val="1"/>
      <w:marLeft w:val="0"/>
      <w:marRight w:val="0"/>
      <w:marTop w:val="0"/>
      <w:marBottom w:val="0"/>
      <w:divBdr>
        <w:top w:val="none" w:sz="0" w:space="0" w:color="auto"/>
        <w:left w:val="none" w:sz="0" w:space="0" w:color="auto"/>
        <w:bottom w:val="none" w:sz="0" w:space="0" w:color="auto"/>
        <w:right w:val="none" w:sz="0" w:space="0" w:color="auto"/>
      </w:divBdr>
      <w:divsChild>
        <w:div w:id="532771972">
          <w:marLeft w:val="0"/>
          <w:marRight w:val="0"/>
          <w:marTop w:val="0"/>
          <w:marBottom w:val="0"/>
          <w:divBdr>
            <w:top w:val="none" w:sz="0" w:space="0" w:color="auto"/>
            <w:left w:val="none" w:sz="0" w:space="0" w:color="auto"/>
            <w:bottom w:val="none" w:sz="0" w:space="0" w:color="auto"/>
            <w:right w:val="none" w:sz="0" w:space="0" w:color="auto"/>
          </w:divBdr>
          <w:divsChild>
            <w:div w:id="1092358396">
              <w:marLeft w:val="0"/>
              <w:marRight w:val="0"/>
              <w:marTop w:val="0"/>
              <w:marBottom w:val="0"/>
              <w:divBdr>
                <w:top w:val="none" w:sz="0" w:space="0" w:color="auto"/>
                <w:left w:val="none" w:sz="0" w:space="0" w:color="auto"/>
                <w:bottom w:val="none" w:sz="0" w:space="0" w:color="auto"/>
                <w:right w:val="none" w:sz="0" w:space="0" w:color="auto"/>
              </w:divBdr>
              <w:divsChild>
                <w:div w:id="304361670">
                  <w:marLeft w:val="0"/>
                  <w:marRight w:val="0"/>
                  <w:marTop w:val="0"/>
                  <w:marBottom w:val="0"/>
                  <w:divBdr>
                    <w:top w:val="none" w:sz="0" w:space="0" w:color="auto"/>
                    <w:left w:val="none" w:sz="0" w:space="0" w:color="auto"/>
                    <w:bottom w:val="none" w:sz="0" w:space="0" w:color="auto"/>
                    <w:right w:val="none" w:sz="0" w:space="0" w:color="auto"/>
                  </w:divBdr>
                  <w:divsChild>
                    <w:div w:id="1984963400">
                      <w:marLeft w:val="0"/>
                      <w:marRight w:val="0"/>
                      <w:marTop w:val="0"/>
                      <w:marBottom w:val="0"/>
                      <w:divBdr>
                        <w:top w:val="none" w:sz="0" w:space="0" w:color="auto"/>
                        <w:left w:val="none" w:sz="0" w:space="0" w:color="auto"/>
                        <w:bottom w:val="none" w:sz="0" w:space="0" w:color="auto"/>
                        <w:right w:val="none" w:sz="0" w:space="0" w:color="auto"/>
                      </w:divBdr>
                      <w:divsChild>
                        <w:div w:id="1891840540">
                          <w:marLeft w:val="0"/>
                          <w:marRight w:val="0"/>
                          <w:marTop w:val="0"/>
                          <w:marBottom w:val="0"/>
                          <w:divBdr>
                            <w:top w:val="none" w:sz="0" w:space="0" w:color="auto"/>
                            <w:left w:val="none" w:sz="0" w:space="0" w:color="auto"/>
                            <w:bottom w:val="none" w:sz="0" w:space="0" w:color="auto"/>
                            <w:right w:val="none" w:sz="0" w:space="0" w:color="auto"/>
                          </w:divBdr>
                          <w:divsChild>
                            <w:div w:id="6897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490319">
      <w:bodyDiv w:val="1"/>
      <w:marLeft w:val="0"/>
      <w:marRight w:val="0"/>
      <w:marTop w:val="0"/>
      <w:marBottom w:val="0"/>
      <w:divBdr>
        <w:top w:val="none" w:sz="0" w:space="0" w:color="auto"/>
        <w:left w:val="none" w:sz="0" w:space="0" w:color="auto"/>
        <w:bottom w:val="none" w:sz="0" w:space="0" w:color="auto"/>
        <w:right w:val="none" w:sz="0" w:space="0" w:color="auto"/>
      </w:divBdr>
    </w:div>
    <w:div w:id="440687044">
      <w:bodyDiv w:val="1"/>
      <w:marLeft w:val="0"/>
      <w:marRight w:val="0"/>
      <w:marTop w:val="0"/>
      <w:marBottom w:val="0"/>
      <w:divBdr>
        <w:top w:val="none" w:sz="0" w:space="0" w:color="auto"/>
        <w:left w:val="none" w:sz="0" w:space="0" w:color="auto"/>
        <w:bottom w:val="none" w:sz="0" w:space="0" w:color="auto"/>
        <w:right w:val="none" w:sz="0" w:space="0" w:color="auto"/>
      </w:divBdr>
    </w:div>
    <w:div w:id="532229953">
      <w:bodyDiv w:val="1"/>
      <w:marLeft w:val="0"/>
      <w:marRight w:val="0"/>
      <w:marTop w:val="0"/>
      <w:marBottom w:val="0"/>
      <w:divBdr>
        <w:top w:val="none" w:sz="0" w:space="0" w:color="auto"/>
        <w:left w:val="none" w:sz="0" w:space="0" w:color="auto"/>
        <w:bottom w:val="none" w:sz="0" w:space="0" w:color="auto"/>
        <w:right w:val="none" w:sz="0" w:space="0" w:color="auto"/>
      </w:divBdr>
    </w:div>
    <w:div w:id="571281664">
      <w:bodyDiv w:val="1"/>
      <w:marLeft w:val="0"/>
      <w:marRight w:val="0"/>
      <w:marTop w:val="0"/>
      <w:marBottom w:val="0"/>
      <w:divBdr>
        <w:top w:val="none" w:sz="0" w:space="0" w:color="auto"/>
        <w:left w:val="none" w:sz="0" w:space="0" w:color="auto"/>
        <w:bottom w:val="none" w:sz="0" w:space="0" w:color="auto"/>
        <w:right w:val="none" w:sz="0" w:space="0" w:color="auto"/>
      </w:divBdr>
    </w:div>
    <w:div w:id="628366104">
      <w:bodyDiv w:val="1"/>
      <w:marLeft w:val="0"/>
      <w:marRight w:val="0"/>
      <w:marTop w:val="0"/>
      <w:marBottom w:val="0"/>
      <w:divBdr>
        <w:top w:val="none" w:sz="0" w:space="0" w:color="auto"/>
        <w:left w:val="none" w:sz="0" w:space="0" w:color="auto"/>
        <w:bottom w:val="none" w:sz="0" w:space="0" w:color="auto"/>
        <w:right w:val="none" w:sz="0" w:space="0" w:color="auto"/>
      </w:divBdr>
    </w:div>
    <w:div w:id="675575317">
      <w:bodyDiv w:val="1"/>
      <w:marLeft w:val="0"/>
      <w:marRight w:val="0"/>
      <w:marTop w:val="0"/>
      <w:marBottom w:val="0"/>
      <w:divBdr>
        <w:top w:val="none" w:sz="0" w:space="0" w:color="auto"/>
        <w:left w:val="none" w:sz="0" w:space="0" w:color="auto"/>
        <w:bottom w:val="none" w:sz="0" w:space="0" w:color="auto"/>
        <w:right w:val="none" w:sz="0" w:space="0" w:color="auto"/>
      </w:divBdr>
    </w:div>
    <w:div w:id="696128319">
      <w:bodyDiv w:val="1"/>
      <w:marLeft w:val="0"/>
      <w:marRight w:val="0"/>
      <w:marTop w:val="0"/>
      <w:marBottom w:val="0"/>
      <w:divBdr>
        <w:top w:val="none" w:sz="0" w:space="0" w:color="auto"/>
        <w:left w:val="none" w:sz="0" w:space="0" w:color="auto"/>
        <w:bottom w:val="none" w:sz="0" w:space="0" w:color="auto"/>
        <w:right w:val="none" w:sz="0" w:space="0" w:color="auto"/>
      </w:divBdr>
    </w:div>
    <w:div w:id="738332730">
      <w:bodyDiv w:val="1"/>
      <w:marLeft w:val="0"/>
      <w:marRight w:val="0"/>
      <w:marTop w:val="0"/>
      <w:marBottom w:val="0"/>
      <w:divBdr>
        <w:top w:val="none" w:sz="0" w:space="0" w:color="auto"/>
        <w:left w:val="none" w:sz="0" w:space="0" w:color="auto"/>
        <w:bottom w:val="none" w:sz="0" w:space="0" w:color="auto"/>
        <w:right w:val="none" w:sz="0" w:space="0" w:color="auto"/>
      </w:divBdr>
    </w:div>
    <w:div w:id="753015302">
      <w:bodyDiv w:val="1"/>
      <w:marLeft w:val="0"/>
      <w:marRight w:val="0"/>
      <w:marTop w:val="0"/>
      <w:marBottom w:val="0"/>
      <w:divBdr>
        <w:top w:val="none" w:sz="0" w:space="0" w:color="auto"/>
        <w:left w:val="none" w:sz="0" w:space="0" w:color="auto"/>
        <w:bottom w:val="none" w:sz="0" w:space="0" w:color="auto"/>
        <w:right w:val="none" w:sz="0" w:space="0" w:color="auto"/>
      </w:divBdr>
    </w:div>
    <w:div w:id="775950145">
      <w:bodyDiv w:val="1"/>
      <w:marLeft w:val="0"/>
      <w:marRight w:val="0"/>
      <w:marTop w:val="0"/>
      <w:marBottom w:val="0"/>
      <w:divBdr>
        <w:top w:val="none" w:sz="0" w:space="0" w:color="auto"/>
        <w:left w:val="none" w:sz="0" w:space="0" w:color="auto"/>
        <w:bottom w:val="none" w:sz="0" w:space="0" w:color="auto"/>
        <w:right w:val="none" w:sz="0" w:space="0" w:color="auto"/>
      </w:divBdr>
    </w:div>
    <w:div w:id="793643427">
      <w:bodyDiv w:val="1"/>
      <w:marLeft w:val="0"/>
      <w:marRight w:val="0"/>
      <w:marTop w:val="0"/>
      <w:marBottom w:val="0"/>
      <w:divBdr>
        <w:top w:val="none" w:sz="0" w:space="0" w:color="auto"/>
        <w:left w:val="none" w:sz="0" w:space="0" w:color="auto"/>
        <w:bottom w:val="none" w:sz="0" w:space="0" w:color="auto"/>
        <w:right w:val="none" w:sz="0" w:space="0" w:color="auto"/>
      </w:divBdr>
    </w:div>
    <w:div w:id="820080951">
      <w:bodyDiv w:val="1"/>
      <w:marLeft w:val="0"/>
      <w:marRight w:val="0"/>
      <w:marTop w:val="0"/>
      <w:marBottom w:val="0"/>
      <w:divBdr>
        <w:top w:val="none" w:sz="0" w:space="0" w:color="auto"/>
        <w:left w:val="none" w:sz="0" w:space="0" w:color="auto"/>
        <w:bottom w:val="none" w:sz="0" w:space="0" w:color="auto"/>
        <w:right w:val="none" w:sz="0" w:space="0" w:color="auto"/>
      </w:divBdr>
    </w:div>
    <w:div w:id="985738121">
      <w:bodyDiv w:val="1"/>
      <w:marLeft w:val="0"/>
      <w:marRight w:val="0"/>
      <w:marTop w:val="0"/>
      <w:marBottom w:val="0"/>
      <w:divBdr>
        <w:top w:val="none" w:sz="0" w:space="0" w:color="auto"/>
        <w:left w:val="none" w:sz="0" w:space="0" w:color="auto"/>
        <w:bottom w:val="none" w:sz="0" w:space="0" w:color="auto"/>
        <w:right w:val="none" w:sz="0" w:space="0" w:color="auto"/>
      </w:divBdr>
    </w:div>
    <w:div w:id="994186836">
      <w:bodyDiv w:val="1"/>
      <w:marLeft w:val="0"/>
      <w:marRight w:val="0"/>
      <w:marTop w:val="0"/>
      <w:marBottom w:val="0"/>
      <w:divBdr>
        <w:top w:val="none" w:sz="0" w:space="0" w:color="auto"/>
        <w:left w:val="none" w:sz="0" w:space="0" w:color="auto"/>
        <w:bottom w:val="none" w:sz="0" w:space="0" w:color="auto"/>
        <w:right w:val="none" w:sz="0" w:space="0" w:color="auto"/>
      </w:divBdr>
    </w:div>
    <w:div w:id="1022710012">
      <w:bodyDiv w:val="1"/>
      <w:marLeft w:val="0"/>
      <w:marRight w:val="0"/>
      <w:marTop w:val="0"/>
      <w:marBottom w:val="0"/>
      <w:divBdr>
        <w:top w:val="none" w:sz="0" w:space="0" w:color="auto"/>
        <w:left w:val="none" w:sz="0" w:space="0" w:color="auto"/>
        <w:bottom w:val="none" w:sz="0" w:space="0" w:color="auto"/>
        <w:right w:val="none" w:sz="0" w:space="0" w:color="auto"/>
      </w:divBdr>
    </w:div>
    <w:div w:id="1144543217">
      <w:bodyDiv w:val="1"/>
      <w:marLeft w:val="0"/>
      <w:marRight w:val="0"/>
      <w:marTop w:val="0"/>
      <w:marBottom w:val="0"/>
      <w:divBdr>
        <w:top w:val="none" w:sz="0" w:space="0" w:color="auto"/>
        <w:left w:val="none" w:sz="0" w:space="0" w:color="auto"/>
        <w:bottom w:val="none" w:sz="0" w:space="0" w:color="auto"/>
        <w:right w:val="none" w:sz="0" w:space="0" w:color="auto"/>
      </w:divBdr>
    </w:div>
    <w:div w:id="1172334783">
      <w:bodyDiv w:val="1"/>
      <w:marLeft w:val="0"/>
      <w:marRight w:val="0"/>
      <w:marTop w:val="0"/>
      <w:marBottom w:val="0"/>
      <w:divBdr>
        <w:top w:val="none" w:sz="0" w:space="0" w:color="auto"/>
        <w:left w:val="none" w:sz="0" w:space="0" w:color="auto"/>
        <w:bottom w:val="none" w:sz="0" w:space="0" w:color="auto"/>
        <w:right w:val="none" w:sz="0" w:space="0" w:color="auto"/>
      </w:divBdr>
    </w:div>
    <w:div w:id="1272202034">
      <w:bodyDiv w:val="1"/>
      <w:marLeft w:val="0"/>
      <w:marRight w:val="0"/>
      <w:marTop w:val="0"/>
      <w:marBottom w:val="0"/>
      <w:divBdr>
        <w:top w:val="none" w:sz="0" w:space="0" w:color="auto"/>
        <w:left w:val="none" w:sz="0" w:space="0" w:color="auto"/>
        <w:bottom w:val="none" w:sz="0" w:space="0" w:color="auto"/>
        <w:right w:val="none" w:sz="0" w:space="0" w:color="auto"/>
      </w:divBdr>
    </w:div>
    <w:div w:id="1386681336">
      <w:bodyDiv w:val="1"/>
      <w:marLeft w:val="0"/>
      <w:marRight w:val="0"/>
      <w:marTop w:val="0"/>
      <w:marBottom w:val="0"/>
      <w:divBdr>
        <w:top w:val="none" w:sz="0" w:space="0" w:color="auto"/>
        <w:left w:val="none" w:sz="0" w:space="0" w:color="auto"/>
        <w:bottom w:val="none" w:sz="0" w:space="0" w:color="auto"/>
        <w:right w:val="none" w:sz="0" w:space="0" w:color="auto"/>
      </w:divBdr>
    </w:div>
    <w:div w:id="1444496592">
      <w:bodyDiv w:val="1"/>
      <w:marLeft w:val="0"/>
      <w:marRight w:val="0"/>
      <w:marTop w:val="0"/>
      <w:marBottom w:val="0"/>
      <w:divBdr>
        <w:top w:val="none" w:sz="0" w:space="0" w:color="auto"/>
        <w:left w:val="none" w:sz="0" w:space="0" w:color="auto"/>
        <w:bottom w:val="none" w:sz="0" w:space="0" w:color="auto"/>
        <w:right w:val="none" w:sz="0" w:space="0" w:color="auto"/>
      </w:divBdr>
    </w:div>
    <w:div w:id="1495874475">
      <w:bodyDiv w:val="1"/>
      <w:marLeft w:val="0"/>
      <w:marRight w:val="0"/>
      <w:marTop w:val="0"/>
      <w:marBottom w:val="0"/>
      <w:divBdr>
        <w:top w:val="none" w:sz="0" w:space="0" w:color="auto"/>
        <w:left w:val="none" w:sz="0" w:space="0" w:color="auto"/>
        <w:bottom w:val="none" w:sz="0" w:space="0" w:color="auto"/>
        <w:right w:val="none" w:sz="0" w:space="0" w:color="auto"/>
      </w:divBdr>
    </w:div>
    <w:div w:id="1497112266">
      <w:bodyDiv w:val="1"/>
      <w:marLeft w:val="0"/>
      <w:marRight w:val="0"/>
      <w:marTop w:val="0"/>
      <w:marBottom w:val="0"/>
      <w:divBdr>
        <w:top w:val="none" w:sz="0" w:space="0" w:color="auto"/>
        <w:left w:val="none" w:sz="0" w:space="0" w:color="auto"/>
        <w:bottom w:val="none" w:sz="0" w:space="0" w:color="auto"/>
        <w:right w:val="none" w:sz="0" w:space="0" w:color="auto"/>
      </w:divBdr>
    </w:div>
    <w:div w:id="1579972334">
      <w:bodyDiv w:val="1"/>
      <w:marLeft w:val="0"/>
      <w:marRight w:val="0"/>
      <w:marTop w:val="0"/>
      <w:marBottom w:val="0"/>
      <w:divBdr>
        <w:top w:val="none" w:sz="0" w:space="0" w:color="auto"/>
        <w:left w:val="none" w:sz="0" w:space="0" w:color="auto"/>
        <w:bottom w:val="none" w:sz="0" w:space="0" w:color="auto"/>
        <w:right w:val="none" w:sz="0" w:space="0" w:color="auto"/>
      </w:divBdr>
    </w:div>
    <w:div w:id="1586955355">
      <w:bodyDiv w:val="1"/>
      <w:marLeft w:val="0"/>
      <w:marRight w:val="0"/>
      <w:marTop w:val="0"/>
      <w:marBottom w:val="0"/>
      <w:divBdr>
        <w:top w:val="none" w:sz="0" w:space="0" w:color="auto"/>
        <w:left w:val="none" w:sz="0" w:space="0" w:color="auto"/>
        <w:bottom w:val="none" w:sz="0" w:space="0" w:color="auto"/>
        <w:right w:val="none" w:sz="0" w:space="0" w:color="auto"/>
      </w:divBdr>
    </w:div>
    <w:div w:id="1597396949">
      <w:bodyDiv w:val="1"/>
      <w:marLeft w:val="0"/>
      <w:marRight w:val="0"/>
      <w:marTop w:val="0"/>
      <w:marBottom w:val="0"/>
      <w:divBdr>
        <w:top w:val="none" w:sz="0" w:space="0" w:color="auto"/>
        <w:left w:val="none" w:sz="0" w:space="0" w:color="auto"/>
        <w:bottom w:val="none" w:sz="0" w:space="0" w:color="auto"/>
        <w:right w:val="none" w:sz="0" w:space="0" w:color="auto"/>
      </w:divBdr>
    </w:div>
    <w:div w:id="1697580371">
      <w:bodyDiv w:val="1"/>
      <w:marLeft w:val="0"/>
      <w:marRight w:val="0"/>
      <w:marTop w:val="0"/>
      <w:marBottom w:val="0"/>
      <w:divBdr>
        <w:top w:val="none" w:sz="0" w:space="0" w:color="auto"/>
        <w:left w:val="none" w:sz="0" w:space="0" w:color="auto"/>
        <w:bottom w:val="none" w:sz="0" w:space="0" w:color="auto"/>
        <w:right w:val="none" w:sz="0" w:space="0" w:color="auto"/>
      </w:divBdr>
    </w:div>
    <w:div w:id="1748116462">
      <w:bodyDiv w:val="1"/>
      <w:marLeft w:val="0"/>
      <w:marRight w:val="0"/>
      <w:marTop w:val="0"/>
      <w:marBottom w:val="0"/>
      <w:divBdr>
        <w:top w:val="none" w:sz="0" w:space="0" w:color="auto"/>
        <w:left w:val="none" w:sz="0" w:space="0" w:color="auto"/>
        <w:bottom w:val="none" w:sz="0" w:space="0" w:color="auto"/>
        <w:right w:val="none" w:sz="0" w:space="0" w:color="auto"/>
      </w:divBdr>
    </w:div>
    <w:div w:id="1854300600">
      <w:bodyDiv w:val="1"/>
      <w:marLeft w:val="0"/>
      <w:marRight w:val="0"/>
      <w:marTop w:val="0"/>
      <w:marBottom w:val="0"/>
      <w:divBdr>
        <w:top w:val="none" w:sz="0" w:space="0" w:color="auto"/>
        <w:left w:val="none" w:sz="0" w:space="0" w:color="auto"/>
        <w:bottom w:val="none" w:sz="0" w:space="0" w:color="auto"/>
        <w:right w:val="none" w:sz="0" w:space="0" w:color="auto"/>
      </w:divBdr>
    </w:div>
    <w:div w:id="1871069086">
      <w:bodyDiv w:val="1"/>
      <w:marLeft w:val="0"/>
      <w:marRight w:val="0"/>
      <w:marTop w:val="0"/>
      <w:marBottom w:val="0"/>
      <w:divBdr>
        <w:top w:val="none" w:sz="0" w:space="0" w:color="auto"/>
        <w:left w:val="none" w:sz="0" w:space="0" w:color="auto"/>
        <w:bottom w:val="none" w:sz="0" w:space="0" w:color="auto"/>
        <w:right w:val="none" w:sz="0" w:space="0" w:color="auto"/>
      </w:divBdr>
    </w:div>
    <w:div w:id="1916476129">
      <w:bodyDiv w:val="1"/>
      <w:marLeft w:val="0"/>
      <w:marRight w:val="0"/>
      <w:marTop w:val="0"/>
      <w:marBottom w:val="0"/>
      <w:divBdr>
        <w:top w:val="none" w:sz="0" w:space="0" w:color="auto"/>
        <w:left w:val="none" w:sz="0" w:space="0" w:color="auto"/>
        <w:bottom w:val="none" w:sz="0" w:space="0" w:color="auto"/>
        <w:right w:val="none" w:sz="0" w:space="0" w:color="auto"/>
      </w:divBdr>
    </w:div>
    <w:div w:id="1948729917">
      <w:bodyDiv w:val="1"/>
      <w:marLeft w:val="0"/>
      <w:marRight w:val="0"/>
      <w:marTop w:val="0"/>
      <w:marBottom w:val="0"/>
      <w:divBdr>
        <w:top w:val="none" w:sz="0" w:space="0" w:color="auto"/>
        <w:left w:val="none" w:sz="0" w:space="0" w:color="auto"/>
        <w:bottom w:val="none" w:sz="0" w:space="0" w:color="auto"/>
        <w:right w:val="none" w:sz="0" w:space="0" w:color="auto"/>
      </w:divBdr>
    </w:div>
    <w:div w:id="1985768117">
      <w:bodyDiv w:val="1"/>
      <w:marLeft w:val="0"/>
      <w:marRight w:val="0"/>
      <w:marTop w:val="0"/>
      <w:marBottom w:val="0"/>
      <w:divBdr>
        <w:top w:val="none" w:sz="0" w:space="0" w:color="auto"/>
        <w:left w:val="none" w:sz="0" w:space="0" w:color="auto"/>
        <w:bottom w:val="none" w:sz="0" w:space="0" w:color="auto"/>
        <w:right w:val="none" w:sz="0" w:space="0" w:color="auto"/>
      </w:divBdr>
    </w:div>
    <w:div w:id="1986200055">
      <w:bodyDiv w:val="1"/>
      <w:marLeft w:val="0"/>
      <w:marRight w:val="0"/>
      <w:marTop w:val="0"/>
      <w:marBottom w:val="0"/>
      <w:divBdr>
        <w:top w:val="none" w:sz="0" w:space="0" w:color="auto"/>
        <w:left w:val="none" w:sz="0" w:space="0" w:color="auto"/>
        <w:bottom w:val="none" w:sz="0" w:space="0" w:color="auto"/>
        <w:right w:val="none" w:sz="0" w:space="0" w:color="auto"/>
      </w:divBdr>
    </w:div>
    <w:div w:id="2009559045">
      <w:bodyDiv w:val="1"/>
      <w:marLeft w:val="0"/>
      <w:marRight w:val="0"/>
      <w:marTop w:val="0"/>
      <w:marBottom w:val="0"/>
      <w:divBdr>
        <w:top w:val="none" w:sz="0" w:space="0" w:color="auto"/>
        <w:left w:val="none" w:sz="0" w:space="0" w:color="auto"/>
        <w:bottom w:val="none" w:sz="0" w:space="0" w:color="auto"/>
        <w:right w:val="none" w:sz="0" w:space="0" w:color="auto"/>
      </w:divBdr>
    </w:div>
    <w:div w:id="2021540449">
      <w:bodyDiv w:val="1"/>
      <w:marLeft w:val="0"/>
      <w:marRight w:val="0"/>
      <w:marTop w:val="0"/>
      <w:marBottom w:val="0"/>
      <w:divBdr>
        <w:top w:val="none" w:sz="0" w:space="0" w:color="auto"/>
        <w:left w:val="none" w:sz="0" w:space="0" w:color="auto"/>
        <w:bottom w:val="none" w:sz="0" w:space="0" w:color="auto"/>
        <w:right w:val="none" w:sz="0" w:space="0" w:color="auto"/>
      </w:divBdr>
    </w:div>
    <w:div w:id="2078435106">
      <w:bodyDiv w:val="1"/>
      <w:marLeft w:val="0"/>
      <w:marRight w:val="0"/>
      <w:marTop w:val="0"/>
      <w:marBottom w:val="0"/>
      <w:divBdr>
        <w:top w:val="none" w:sz="0" w:space="0" w:color="auto"/>
        <w:left w:val="none" w:sz="0" w:space="0" w:color="auto"/>
        <w:bottom w:val="none" w:sz="0" w:space="0" w:color="auto"/>
        <w:right w:val="none" w:sz="0" w:space="0" w:color="auto"/>
      </w:divBdr>
      <w:divsChild>
        <w:div w:id="298655409">
          <w:marLeft w:val="0"/>
          <w:marRight w:val="0"/>
          <w:marTop w:val="0"/>
          <w:marBottom w:val="0"/>
          <w:divBdr>
            <w:top w:val="none" w:sz="0" w:space="0" w:color="auto"/>
            <w:left w:val="none" w:sz="0" w:space="0" w:color="auto"/>
            <w:bottom w:val="none" w:sz="0" w:space="0" w:color="auto"/>
            <w:right w:val="none" w:sz="0" w:space="0" w:color="auto"/>
          </w:divBdr>
          <w:divsChild>
            <w:div w:id="982538567">
              <w:marLeft w:val="0"/>
              <w:marRight w:val="0"/>
              <w:marTop w:val="0"/>
              <w:marBottom w:val="0"/>
              <w:divBdr>
                <w:top w:val="none" w:sz="0" w:space="0" w:color="auto"/>
                <w:left w:val="none" w:sz="0" w:space="0" w:color="auto"/>
                <w:bottom w:val="none" w:sz="0" w:space="0" w:color="auto"/>
                <w:right w:val="none" w:sz="0" w:space="0" w:color="auto"/>
              </w:divBdr>
              <w:divsChild>
                <w:div w:id="724526535">
                  <w:marLeft w:val="0"/>
                  <w:marRight w:val="0"/>
                  <w:marTop w:val="0"/>
                  <w:marBottom w:val="0"/>
                  <w:divBdr>
                    <w:top w:val="none" w:sz="0" w:space="0" w:color="auto"/>
                    <w:left w:val="none" w:sz="0" w:space="0" w:color="auto"/>
                    <w:bottom w:val="none" w:sz="0" w:space="0" w:color="auto"/>
                    <w:right w:val="none" w:sz="0" w:space="0" w:color="auto"/>
                  </w:divBdr>
                  <w:divsChild>
                    <w:div w:id="1714382443">
                      <w:marLeft w:val="0"/>
                      <w:marRight w:val="0"/>
                      <w:marTop w:val="0"/>
                      <w:marBottom w:val="0"/>
                      <w:divBdr>
                        <w:top w:val="none" w:sz="0" w:space="0" w:color="auto"/>
                        <w:left w:val="none" w:sz="0" w:space="0" w:color="auto"/>
                        <w:bottom w:val="none" w:sz="0" w:space="0" w:color="auto"/>
                        <w:right w:val="none" w:sz="0" w:space="0" w:color="auto"/>
                      </w:divBdr>
                      <w:divsChild>
                        <w:div w:id="1627153094">
                          <w:marLeft w:val="0"/>
                          <w:marRight w:val="0"/>
                          <w:marTop w:val="0"/>
                          <w:marBottom w:val="0"/>
                          <w:divBdr>
                            <w:top w:val="none" w:sz="0" w:space="0" w:color="auto"/>
                            <w:left w:val="none" w:sz="0" w:space="0" w:color="auto"/>
                            <w:bottom w:val="none" w:sz="0" w:space="0" w:color="auto"/>
                            <w:right w:val="none" w:sz="0" w:space="0" w:color="auto"/>
                          </w:divBdr>
                          <w:divsChild>
                            <w:div w:id="852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109221">
      <w:bodyDiv w:val="1"/>
      <w:marLeft w:val="0"/>
      <w:marRight w:val="0"/>
      <w:marTop w:val="0"/>
      <w:marBottom w:val="0"/>
      <w:divBdr>
        <w:top w:val="none" w:sz="0" w:space="0" w:color="auto"/>
        <w:left w:val="none" w:sz="0" w:space="0" w:color="auto"/>
        <w:bottom w:val="none" w:sz="0" w:space="0" w:color="auto"/>
        <w:right w:val="none" w:sz="0" w:space="0" w:color="auto"/>
      </w:divBdr>
    </w:div>
    <w:div w:id="21377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F4AEF75CEF1D748B49EFA69130C88AB" ma:contentTypeVersion="1" ma:contentTypeDescription="Crie um novo documento." ma:contentTypeScope="" ma:versionID="b971ce0877d0af5308512ddce792f6e6">
  <xsd:schema xmlns:xsd="http://www.w3.org/2001/XMLSchema" xmlns:xs="http://www.w3.org/2001/XMLSchema" xmlns:p="http://schemas.microsoft.com/office/2006/metadata/properties" xmlns:ns1="http://schemas.microsoft.com/sharepoint/v3" targetNamespace="http://schemas.microsoft.com/office/2006/metadata/properties" ma:root="true" ma:fieldsID="874f34f6c1ab327de4b0758c56ad8d6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C79D2-4920-442D-8808-40BFF895D17B}">
  <ds:schemaRefs>
    <ds:schemaRef ds:uri="http://schemas.openxmlformats.org/officeDocument/2006/bibliography"/>
  </ds:schemaRefs>
</ds:datastoreItem>
</file>

<file path=customXml/itemProps2.xml><?xml version="1.0" encoding="utf-8"?>
<ds:datastoreItem xmlns:ds="http://schemas.openxmlformats.org/officeDocument/2006/customXml" ds:itemID="{AF21F701-9E89-4954-9D01-458E3970A9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C4A68D-072E-4321-B468-92ECFE09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79182-DB31-448E-96CF-6B2088E49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1109</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Diniz Alves</dc:creator>
  <cp:lastModifiedBy>Wanessa Peres Rabelo</cp:lastModifiedBy>
  <cp:revision>22</cp:revision>
  <cp:lastPrinted>2019-11-22T14:20:00Z</cp:lastPrinted>
  <dcterms:created xsi:type="dcterms:W3CDTF">2020-08-26T11:12:00Z</dcterms:created>
  <dcterms:modified xsi:type="dcterms:W3CDTF">2024-09-10T12:45:00Z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0x0101000F4AEF75CEF1D748B49EFA69130C88AB</vt:lpwstr>
  </property>
</Properties>
</file>