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implesTabela2"/>
        <w:tblW w:w="9009" w:type="dxa"/>
        <w:tblLook w:val="0420" w:firstRow="1" w:lastRow="0" w:firstColumn="0" w:lastColumn="0" w:noHBand="0" w:noVBand="1"/>
      </w:tblPr>
      <w:tblGrid>
        <w:gridCol w:w="9009"/>
      </w:tblGrid>
      <w:tr w:rsidR="00145A14" w:rsidRPr="00E16FBE" w14:paraId="57223B58" w14:textId="77777777" w:rsidTr="00E16F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tcW w:w="9009" w:type="dxa"/>
          </w:tcPr>
          <w:p w14:paraId="65ADC9C3" w14:textId="60B4F6A7" w:rsidR="00145A14" w:rsidRPr="00E16FBE" w:rsidRDefault="008F4CBC" w:rsidP="00E16FBE">
            <w:pPr>
              <w:spacing w:line="288" w:lineRule="auto"/>
              <w:contextualSpacing/>
              <w:jc w:val="center"/>
              <w:rPr>
                <w:rFonts w:cstheme="minorHAnsi"/>
                <w:sz w:val="21"/>
                <w:szCs w:val="21"/>
              </w:rPr>
            </w:pPr>
            <w:r w:rsidRPr="00E16FBE">
              <w:rPr>
                <w:rFonts w:cstheme="minorHAnsi"/>
                <w:sz w:val="21"/>
                <w:szCs w:val="21"/>
              </w:rPr>
              <w:t xml:space="preserve">RESPOSTA </w:t>
            </w:r>
            <w:r w:rsidR="00CD2732" w:rsidRPr="00E16FBE">
              <w:rPr>
                <w:rFonts w:cstheme="minorHAnsi"/>
                <w:sz w:val="21"/>
                <w:szCs w:val="21"/>
              </w:rPr>
              <w:t>AO PEDIDO DE</w:t>
            </w:r>
            <w:r w:rsidRPr="00E16FBE">
              <w:rPr>
                <w:rFonts w:cstheme="minorHAnsi"/>
                <w:sz w:val="21"/>
                <w:szCs w:val="21"/>
              </w:rPr>
              <w:t xml:space="preserve"> IMPUGNAÇÃ</w:t>
            </w:r>
            <w:r w:rsidR="00557093" w:rsidRPr="00E16FBE">
              <w:rPr>
                <w:rFonts w:cstheme="minorHAnsi"/>
                <w:sz w:val="21"/>
                <w:szCs w:val="21"/>
              </w:rPr>
              <w:t xml:space="preserve">O </w:t>
            </w:r>
            <w:r w:rsidR="00BB0EF2">
              <w:rPr>
                <w:rFonts w:cstheme="minorHAnsi"/>
                <w:sz w:val="21"/>
                <w:szCs w:val="21"/>
              </w:rPr>
              <w:t>01</w:t>
            </w:r>
            <w:r w:rsidR="005F7279" w:rsidRPr="00E16FBE">
              <w:rPr>
                <w:rFonts w:cstheme="minorHAnsi"/>
                <w:sz w:val="21"/>
                <w:szCs w:val="21"/>
              </w:rPr>
              <w:t>/</w:t>
            </w:r>
            <w:r w:rsidR="00CD2732" w:rsidRPr="00E16FBE">
              <w:rPr>
                <w:rFonts w:cstheme="minorHAnsi"/>
                <w:sz w:val="21"/>
                <w:szCs w:val="21"/>
              </w:rPr>
              <w:t>202</w:t>
            </w:r>
            <w:r w:rsidR="00BB0EF2">
              <w:rPr>
                <w:rFonts w:cstheme="minorHAnsi"/>
                <w:sz w:val="21"/>
                <w:szCs w:val="21"/>
              </w:rPr>
              <w:t>5</w:t>
            </w:r>
          </w:p>
        </w:tc>
      </w:tr>
    </w:tbl>
    <w:p w14:paraId="574B8253" w14:textId="77777777" w:rsidR="00145A14" w:rsidRPr="00E16FBE" w:rsidRDefault="00145A14" w:rsidP="00E16FBE">
      <w:pPr>
        <w:spacing w:after="0" w:line="288" w:lineRule="auto"/>
        <w:contextualSpacing/>
        <w:jc w:val="both"/>
        <w:rPr>
          <w:rFonts w:cstheme="minorHAnsi"/>
          <w:b/>
          <w:sz w:val="21"/>
          <w:szCs w:val="21"/>
        </w:rPr>
      </w:pPr>
    </w:p>
    <w:p w14:paraId="2BF5F1F3" w14:textId="65B39FD7" w:rsidR="00D107CB" w:rsidRPr="00E16FBE" w:rsidRDefault="002949E7" w:rsidP="00E16FBE">
      <w:pPr>
        <w:spacing w:after="0" w:line="288" w:lineRule="auto"/>
        <w:contextualSpacing/>
        <w:jc w:val="right"/>
        <w:rPr>
          <w:rFonts w:cstheme="minorHAnsi"/>
          <w:sz w:val="21"/>
          <w:szCs w:val="21"/>
        </w:rPr>
      </w:pPr>
      <w:r w:rsidRPr="00E16FBE">
        <w:rPr>
          <w:rFonts w:cstheme="minorHAnsi"/>
          <w:sz w:val="21"/>
          <w:szCs w:val="21"/>
        </w:rPr>
        <w:t>Belo Horizonte</w:t>
      </w:r>
      <w:r w:rsidR="00D107CB" w:rsidRPr="00E16FBE">
        <w:rPr>
          <w:rFonts w:cstheme="minorHAnsi"/>
          <w:sz w:val="21"/>
          <w:szCs w:val="21"/>
        </w:rPr>
        <w:t>,</w:t>
      </w:r>
      <w:r w:rsidR="0041010E" w:rsidRPr="00E16FBE">
        <w:rPr>
          <w:rFonts w:cstheme="minorHAnsi"/>
          <w:sz w:val="21"/>
          <w:szCs w:val="21"/>
        </w:rPr>
        <w:t xml:space="preserve"> </w:t>
      </w:r>
      <w:r w:rsidR="00BB0EF2">
        <w:rPr>
          <w:rFonts w:cstheme="minorHAnsi"/>
          <w:sz w:val="21"/>
          <w:szCs w:val="21"/>
        </w:rPr>
        <w:t>1</w:t>
      </w:r>
      <w:r w:rsidR="0026612A">
        <w:rPr>
          <w:rFonts w:cstheme="minorHAnsi"/>
          <w:sz w:val="21"/>
          <w:szCs w:val="21"/>
        </w:rPr>
        <w:t>7</w:t>
      </w:r>
      <w:r w:rsidR="00E16FBE" w:rsidRPr="00E16FBE">
        <w:rPr>
          <w:rFonts w:cstheme="minorHAnsi"/>
          <w:sz w:val="21"/>
          <w:szCs w:val="21"/>
        </w:rPr>
        <w:t xml:space="preserve"> de </w:t>
      </w:r>
      <w:r w:rsidR="00BB0EF2">
        <w:rPr>
          <w:rFonts w:cstheme="minorHAnsi"/>
          <w:sz w:val="21"/>
          <w:szCs w:val="21"/>
        </w:rPr>
        <w:t>janeiro</w:t>
      </w:r>
      <w:r w:rsidR="00E16FBE" w:rsidRPr="00E16FBE">
        <w:rPr>
          <w:rFonts w:cstheme="minorHAnsi"/>
          <w:sz w:val="21"/>
          <w:szCs w:val="21"/>
        </w:rPr>
        <w:t xml:space="preserve"> de 202</w:t>
      </w:r>
      <w:r w:rsidR="00BB0EF2">
        <w:rPr>
          <w:rFonts w:cstheme="minorHAnsi"/>
          <w:sz w:val="21"/>
          <w:szCs w:val="21"/>
        </w:rPr>
        <w:t>5</w:t>
      </w:r>
      <w:r w:rsidR="0041010E" w:rsidRPr="00E16FBE">
        <w:rPr>
          <w:rFonts w:cstheme="minorHAnsi"/>
          <w:sz w:val="21"/>
          <w:szCs w:val="21"/>
        </w:rPr>
        <w:t>.</w:t>
      </w:r>
      <w:r w:rsidR="00D107CB" w:rsidRPr="00E16FBE">
        <w:rPr>
          <w:rFonts w:cstheme="minorHAnsi"/>
          <w:sz w:val="21"/>
          <w:szCs w:val="21"/>
        </w:rPr>
        <w:t xml:space="preserve"> </w:t>
      </w:r>
    </w:p>
    <w:p w14:paraId="0D533F3A" w14:textId="77777777" w:rsidR="008F4CBC" w:rsidRPr="00E16FBE" w:rsidRDefault="008F4CBC" w:rsidP="00E16FBE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</w:p>
    <w:p w14:paraId="5D1C13AA" w14:textId="0152FF75" w:rsidR="005B2C05" w:rsidRPr="00E16FBE" w:rsidRDefault="005B2C05" w:rsidP="00E16FBE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  <w:r w:rsidRPr="00E16FBE">
        <w:rPr>
          <w:rFonts w:cstheme="minorHAnsi"/>
          <w:sz w:val="21"/>
          <w:szCs w:val="21"/>
        </w:rPr>
        <w:t xml:space="preserve">Trata-se de Impugnação ao Edital do </w:t>
      </w:r>
      <w:r w:rsidRPr="00BB0EF2">
        <w:rPr>
          <w:rFonts w:cstheme="minorHAnsi"/>
          <w:b/>
          <w:bCs/>
          <w:sz w:val="21"/>
          <w:szCs w:val="21"/>
        </w:rPr>
        <w:t xml:space="preserve">Pregão Eletrônico Sesc em Minas n.º </w:t>
      </w:r>
      <w:r w:rsidR="00BB0EF2" w:rsidRPr="00BB0EF2">
        <w:rPr>
          <w:rFonts w:cstheme="minorHAnsi"/>
          <w:b/>
          <w:bCs/>
          <w:sz w:val="21"/>
          <w:szCs w:val="21"/>
        </w:rPr>
        <w:t>000154-24</w:t>
      </w:r>
      <w:r w:rsidR="00BB0EF2">
        <w:rPr>
          <w:rFonts w:cstheme="minorHAnsi"/>
          <w:sz w:val="21"/>
          <w:szCs w:val="21"/>
        </w:rPr>
        <w:t xml:space="preserve"> </w:t>
      </w:r>
      <w:r w:rsidRPr="00E16FBE">
        <w:rPr>
          <w:rFonts w:cstheme="minorHAnsi"/>
          <w:sz w:val="21"/>
          <w:szCs w:val="21"/>
        </w:rPr>
        <w:t xml:space="preserve">– </w:t>
      </w:r>
      <w:r w:rsidRPr="00BB0EF2">
        <w:rPr>
          <w:rFonts w:cstheme="minorHAnsi"/>
          <w:b/>
          <w:bCs/>
          <w:sz w:val="21"/>
          <w:szCs w:val="21"/>
        </w:rPr>
        <w:t xml:space="preserve">Processo nº </w:t>
      </w:r>
      <w:r w:rsidR="00BB0EF2" w:rsidRPr="00BB0EF2">
        <w:rPr>
          <w:rFonts w:cstheme="minorHAnsi"/>
          <w:b/>
          <w:bCs/>
          <w:sz w:val="21"/>
          <w:szCs w:val="21"/>
        </w:rPr>
        <w:t>004001-05701</w:t>
      </w:r>
      <w:r w:rsidRPr="00E16FBE">
        <w:rPr>
          <w:rFonts w:cstheme="minorHAnsi"/>
          <w:sz w:val="21"/>
          <w:szCs w:val="21"/>
        </w:rPr>
        <w:t xml:space="preserve">, cujo objeto é </w:t>
      </w:r>
      <w:r w:rsidR="00BB0EF2" w:rsidRPr="00582BC9">
        <w:rPr>
          <w:rFonts w:cstheme="minorHAnsi"/>
          <w:sz w:val="21"/>
          <w:szCs w:val="21"/>
        </w:rPr>
        <w:t>Contratação de empresa especializada para serviços de manutenção em cobertura de espuma rígida de poliuretano com aplicação de primer e pintura de acabamento na cobertura do prédio administrativo da unidade Sesc Paracatu,</w:t>
      </w:r>
      <w:r w:rsidR="00BB0EF2" w:rsidRPr="00BB0EF2">
        <w:rPr>
          <w:rFonts w:cstheme="minorHAnsi"/>
          <w:sz w:val="21"/>
          <w:szCs w:val="21"/>
        </w:rPr>
        <w:t xml:space="preserve"> </w:t>
      </w:r>
      <w:r w:rsidR="00BB0EF2" w:rsidRPr="00582BC9">
        <w:rPr>
          <w:rFonts w:cstheme="minorHAnsi"/>
          <w:sz w:val="21"/>
          <w:szCs w:val="21"/>
        </w:rPr>
        <w:t>incluindo toda mão de obra, equipamentos ferramentas e insumos para perfeita realização dos trabalhos</w:t>
      </w:r>
      <w:r w:rsidR="00BB0EF2">
        <w:rPr>
          <w:rFonts w:cstheme="minorHAnsi"/>
          <w:sz w:val="21"/>
          <w:szCs w:val="21"/>
        </w:rPr>
        <w:t>.</w:t>
      </w:r>
    </w:p>
    <w:p w14:paraId="192B4D42" w14:textId="77777777" w:rsidR="005B2C05" w:rsidRPr="00E16FBE" w:rsidRDefault="005B2C05" w:rsidP="00E16FBE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</w:p>
    <w:p w14:paraId="2D3F910E" w14:textId="77777777" w:rsidR="005B2C05" w:rsidRPr="00E16FBE" w:rsidRDefault="005B2C05" w:rsidP="00E16FBE">
      <w:pPr>
        <w:spacing w:after="0" w:line="288" w:lineRule="auto"/>
        <w:contextualSpacing/>
        <w:jc w:val="both"/>
        <w:rPr>
          <w:rFonts w:cstheme="minorHAnsi"/>
          <w:b/>
          <w:sz w:val="21"/>
          <w:szCs w:val="21"/>
        </w:rPr>
      </w:pPr>
      <w:r w:rsidRPr="00E16FBE">
        <w:rPr>
          <w:rFonts w:cstheme="minorHAnsi"/>
          <w:b/>
          <w:sz w:val="21"/>
          <w:szCs w:val="21"/>
        </w:rPr>
        <w:t>1 - DA TEMPESTIVIDADE</w:t>
      </w:r>
    </w:p>
    <w:p w14:paraId="4224589B" w14:textId="77777777" w:rsidR="0041010E" w:rsidRPr="00E16FBE" w:rsidRDefault="0041010E" w:rsidP="00E16FBE">
      <w:pPr>
        <w:spacing w:after="0" w:line="288" w:lineRule="auto"/>
        <w:contextualSpacing/>
        <w:jc w:val="both"/>
        <w:rPr>
          <w:rFonts w:cstheme="minorHAnsi"/>
          <w:b/>
          <w:sz w:val="21"/>
          <w:szCs w:val="21"/>
        </w:rPr>
      </w:pPr>
    </w:p>
    <w:p w14:paraId="7AAC82C6" w14:textId="6C45A8C5" w:rsidR="005B2C05" w:rsidRPr="00E16FBE" w:rsidRDefault="005B2C05" w:rsidP="00E16FBE">
      <w:pPr>
        <w:spacing w:after="0" w:line="288" w:lineRule="auto"/>
        <w:contextualSpacing/>
        <w:jc w:val="both"/>
        <w:rPr>
          <w:rFonts w:cstheme="minorHAnsi"/>
          <w:color w:val="FF0000"/>
          <w:sz w:val="21"/>
          <w:szCs w:val="21"/>
        </w:rPr>
      </w:pPr>
      <w:r w:rsidRPr="00E16FBE">
        <w:rPr>
          <w:rFonts w:cstheme="minorHAnsi"/>
          <w:sz w:val="21"/>
          <w:szCs w:val="21"/>
        </w:rPr>
        <w:t xml:space="preserve">Conforme </w:t>
      </w:r>
      <w:r w:rsidRPr="00BC2613">
        <w:rPr>
          <w:rFonts w:cstheme="minorHAnsi"/>
          <w:sz w:val="21"/>
          <w:szCs w:val="21"/>
        </w:rPr>
        <w:t xml:space="preserve">item 4.1. do </w:t>
      </w:r>
      <w:r w:rsidR="003610ED" w:rsidRPr="00BC2613">
        <w:rPr>
          <w:rFonts w:cstheme="minorHAnsi"/>
          <w:sz w:val="21"/>
          <w:szCs w:val="21"/>
        </w:rPr>
        <w:t>E</w:t>
      </w:r>
      <w:r w:rsidRPr="00BC2613">
        <w:rPr>
          <w:rFonts w:cstheme="minorHAnsi"/>
          <w:sz w:val="21"/>
          <w:szCs w:val="21"/>
        </w:rPr>
        <w:t>dital convocatório, o prazo fatal para a apresentação de impugnação é de até 0</w:t>
      </w:r>
      <w:r w:rsidR="00BC2613">
        <w:rPr>
          <w:rFonts w:cstheme="minorHAnsi"/>
          <w:sz w:val="21"/>
          <w:szCs w:val="21"/>
        </w:rPr>
        <w:t>3</w:t>
      </w:r>
      <w:r w:rsidRPr="00BC2613">
        <w:rPr>
          <w:rFonts w:cstheme="minorHAnsi"/>
          <w:sz w:val="21"/>
          <w:szCs w:val="21"/>
        </w:rPr>
        <w:t xml:space="preserve"> (</w:t>
      </w:r>
      <w:r w:rsidR="00BC2613">
        <w:rPr>
          <w:rFonts w:cstheme="minorHAnsi"/>
          <w:sz w:val="21"/>
          <w:szCs w:val="21"/>
        </w:rPr>
        <w:t>três</w:t>
      </w:r>
      <w:r w:rsidRPr="00BC2613">
        <w:rPr>
          <w:rFonts w:cstheme="minorHAnsi"/>
          <w:sz w:val="21"/>
          <w:szCs w:val="21"/>
        </w:rPr>
        <w:t xml:space="preserve">) dias úteis anteriores à data de abertura da Sessão de Licitação, excluindo-se da contagem a data da sessão, programada para </w:t>
      </w:r>
      <w:r w:rsidR="00BC2613" w:rsidRPr="00BC2613">
        <w:rPr>
          <w:rFonts w:cstheme="minorHAnsi"/>
          <w:sz w:val="21"/>
          <w:szCs w:val="21"/>
        </w:rPr>
        <w:t>21</w:t>
      </w:r>
      <w:r w:rsidR="003610ED" w:rsidRPr="00BC2613">
        <w:rPr>
          <w:rFonts w:cstheme="minorHAnsi"/>
          <w:sz w:val="21"/>
          <w:szCs w:val="21"/>
        </w:rPr>
        <w:t>/</w:t>
      </w:r>
      <w:r w:rsidR="00BC2613" w:rsidRPr="00BC2613">
        <w:rPr>
          <w:rFonts w:cstheme="minorHAnsi"/>
          <w:sz w:val="21"/>
          <w:szCs w:val="21"/>
        </w:rPr>
        <w:t>01</w:t>
      </w:r>
      <w:r w:rsidR="003610ED" w:rsidRPr="00BC2613">
        <w:rPr>
          <w:rFonts w:cstheme="minorHAnsi"/>
          <w:sz w:val="21"/>
          <w:szCs w:val="21"/>
        </w:rPr>
        <w:t>/</w:t>
      </w:r>
      <w:r w:rsidR="00BC2613" w:rsidRPr="00BC2613">
        <w:rPr>
          <w:rFonts w:cstheme="minorHAnsi"/>
          <w:sz w:val="21"/>
          <w:szCs w:val="21"/>
        </w:rPr>
        <w:t>2025</w:t>
      </w:r>
      <w:r w:rsidR="003610ED" w:rsidRPr="00BC2613">
        <w:rPr>
          <w:rFonts w:cstheme="minorHAnsi"/>
          <w:sz w:val="21"/>
          <w:szCs w:val="21"/>
        </w:rPr>
        <w:t>.</w:t>
      </w:r>
      <w:r w:rsidRPr="00BC2613">
        <w:rPr>
          <w:rFonts w:cstheme="minorHAnsi"/>
          <w:color w:val="FF0000"/>
          <w:sz w:val="21"/>
          <w:szCs w:val="21"/>
        </w:rPr>
        <w:t xml:space="preserve"> </w:t>
      </w:r>
      <w:r w:rsidRPr="00BC2613">
        <w:rPr>
          <w:rFonts w:cstheme="minorHAnsi"/>
          <w:sz w:val="21"/>
          <w:szCs w:val="21"/>
        </w:rPr>
        <w:t xml:space="preserve">Dessa forma, considerando que a impugnação foi apresentada em </w:t>
      </w:r>
      <w:r w:rsidR="00BC2613" w:rsidRPr="00BC2613">
        <w:rPr>
          <w:rFonts w:cstheme="minorHAnsi"/>
          <w:sz w:val="21"/>
          <w:szCs w:val="21"/>
        </w:rPr>
        <w:t>15</w:t>
      </w:r>
      <w:r w:rsidR="0041010E" w:rsidRPr="00BC2613">
        <w:rPr>
          <w:rFonts w:cstheme="minorHAnsi"/>
          <w:sz w:val="21"/>
          <w:szCs w:val="21"/>
        </w:rPr>
        <w:t>/</w:t>
      </w:r>
      <w:r w:rsidR="00BC2613" w:rsidRPr="00BC2613">
        <w:rPr>
          <w:rFonts w:cstheme="minorHAnsi"/>
          <w:sz w:val="21"/>
          <w:szCs w:val="21"/>
        </w:rPr>
        <w:t>01</w:t>
      </w:r>
      <w:r w:rsidR="0041010E" w:rsidRPr="00BC2613">
        <w:rPr>
          <w:rFonts w:cstheme="minorHAnsi"/>
          <w:sz w:val="21"/>
          <w:szCs w:val="21"/>
        </w:rPr>
        <w:t>/</w:t>
      </w:r>
      <w:r w:rsidR="00BC2613" w:rsidRPr="00BC2613">
        <w:rPr>
          <w:rFonts w:cstheme="minorHAnsi"/>
          <w:sz w:val="21"/>
          <w:szCs w:val="21"/>
        </w:rPr>
        <w:t>2025</w:t>
      </w:r>
      <w:r w:rsidRPr="00BC2613">
        <w:rPr>
          <w:rFonts w:cstheme="minorHAnsi"/>
          <w:sz w:val="21"/>
          <w:szCs w:val="21"/>
        </w:rPr>
        <w:t>, esta</w:t>
      </w:r>
      <w:r w:rsidRPr="00E16FBE">
        <w:rPr>
          <w:rFonts w:cstheme="minorHAnsi"/>
          <w:sz w:val="21"/>
          <w:szCs w:val="21"/>
        </w:rPr>
        <w:t xml:space="preserve"> foi tempestiva.</w:t>
      </w:r>
    </w:p>
    <w:p w14:paraId="4721EB14" w14:textId="77777777" w:rsidR="005B2C05" w:rsidRPr="00E16FBE" w:rsidRDefault="005B2C05" w:rsidP="00E16FBE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</w:p>
    <w:p w14:paraId="7B442F8F" w14:textId="4967B2A0" w:rsidR="005B2C05" w:rsidRPr="00E16FBE" w:rsidRDefault="005B2C05" w:rsidP="00E16FBE">
      <w:pPr>
        <w:spacing w:after="0" w:line="288" w:lineRule="auto"/>
        <w:contextualSpacing/>
        <w:jc w:val="both"/>
        <w:rPr>
          <w:rFonts w:cstheme="minorHAnsi"/>
          <w:b/>
          <w:sz w:val="21"/>
          <w:szCs w:val="21"/>
        </w:rPr>
      </w:pPr>
      <w:r w:rsidRPr="00E16FBE">
        <w:rPr>
          <w:rFonts w:cstheme="minorHAnsi"/>
          <w:b/>
          <w:sz w:val="21"/>
          <w:szCs w:val="21"/>
        </w:rPr>
        <w:t>2 – DA IMPUGNAÇÃO</w:t>
      </w:r>
    </w:p>
    <w:p w14:paraId="3FEB855A" w14:textId="77777777" w:rsidR="0041010E" w:rsidRPr="00E16FBE" w:rsidRDefault="0041010E" w:rsidP="00E16FBE">
      <w:pPr>
        <w:spacing w:after="0" w:line="288" w:lineRule="auto"/>
        <w:contextualSpacing/>
        <w:jc w:val="both"/>
        <w:rPr>
          <w:rFonts w:cstheme="minorHAnsi"/>
          <w:b/>
          <w:sz w:val="21"/>
          <w:szCs w:val="21"/>
        </w:rPr>
      </w:pPr>
    </w:p>
    <w:p w14:paraId="4DAD3A78" w14:textId="5C246975" w:rsidR="008F4CBC" w:rsidRPr="000670C9" w:rsidRDefault="005B2C05" w:rsidP="00E16FBE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  <w:r w:rsidRPr="00E16FBE">
        <w:rPr>
          <w:rFonts w:cstheme="minorHAnsi"/>
          <w:sz w:val="21"/>
          <w:szCs w:val="21"/>
        </w:rPr>
        <w:t xml:space="preserve">Desta feita, abaixo transcrevemos trechos para entendimento do ponto impugnado, em síntese, é </w:t>
      </w:r>
      <w:r w:rsidRPr="000670C9">
        <w:rPr>
          <w:rFonts w:cstheme="minorHAnsi"/>
          <w:sz w:val="21"/>
          <w:szCs w:val="21"/>
        </w:rPr>
        <w:t xml:space="preserve">impugnado </w:t>
      </w:r>
      <w:r w:rsidR="00BC2613" w:rsidRPr="000670C9">
        <w:rPr>
          <w:rFonts w:cstheme="minorHAnsi"/>
          <w:sz w:val="21"/>
          <w:szCs w:val="21"/>
        </w:rPr>
        <w:t>o item 6</w:t>
      </w:r>
      <w:r w:rsidR="000670C9" w:rsidRPr="000670C9">
        <w:rPr>
          <w:rFonts w:cstheme="minorHAnsi"/>
          <w:sz w:val="21"/>
          <w:szCs w:val="21"/>
        </w:rPr>
        <w:t xml:space="preserve"> – DOCUMENTAÇÃO TÉCNICA</w:t>
      </w:r>
      <w:r w:rsidRPr="000670C9">
        <w:rPr>
          <w:rFonts w:cstheme="minorHAnsi"/>
          <w:sz w:val="21"/>
          <w:szCs w:val="21"/>
        </w:rPr>
        <w:t xml:space="preserve">, alegando a impugnante o seguinte:  </w:t>
      </w:r>
    </w:p>
    <w:p w14:paraId="3795F033" w14:textId="3E30670A" w:rsidR="003610ED" w:rsidRPr="00E16FBE" w:rsidRDefault="009217CB" w:rsidP="00E16FBE">
      <w:pPr>
        <w:spacing w:after="0" w:line="288" w:lineRule="auto"/>
        <w:ind w:left="2268"/>
        <w:contextualSpacing/>
        <w:jc w:val="both"/>
        <w:rPr>
          <w:rFonts w:cstheme="minorHAnsi"/>
          <w:sz w:val="21"/>
          <w:szCs w:val="21"/>
        </w:rPr>
      </w:pPr>
      <w:r w:rsidRPr="000670C9">
        <w:rPr>
          <w:rFonts w:cstheme="minorHAnsi"/>
          <w:sz w:val="21"/>
          <w:szCs w:val="21"/>
        </w:rPr>
        <w:t>“</w:t>
      </w:r>
      <w:r w:rsidR="00BC2613" w:rsidRPr="000670C9">
        <w:rPr>
          <w:rFonts w:cstheme="minorHAnsi"/>
          <w:sz w:val="21"/>
          <w:szCs w:val="21"/>
        </w:rPr>
        <w:t>A Impugnante tem interesse em participar da licitação para em tela, que tem como objeto o seguinte: “(...) serviços de manutenção em cobertura de espuma rígida de poliuretano com aplicação de primer e pintura de acabamento na cobertura do prédio administrativo da unidade Sesc Paracatu. (...).” Todavia, a irregularidade que se constata no edital é que, o objeto da licitação, todavia, especialmente no Anexo I – ,Termo de referência, há menção expressa de forma clara e inequívoca de que se trata de serviços de pintura (aplicação de primer e tinta de acabamento) sobre sistema de proteção termo acústico (PU), já existente desde o ano de 2.017 (dois mil e dezessete), porém, no item 6.1 há exigência de atestado incompatível com o objeto, a saber: “(...) também não serão aceitos atestados cujo objeto não seja compatível com o escopo principal, a saber, aplicação de espuma de poliuretano rígido.(...).” Desse modo, apenas por esse motivo, fica impugnado o edital de licitação em tela, requerendo desde já o adiamento do recebimento das propostas comerciais e documentação de habilitação, designando-se novas datas de abertura, isso, a bem da própria administração pública.</w:t>
      </w:r>
      <w:r w:rsidR="003610ED" w:rsidRPr="000670C9">
        <w:rPr>
          <w:rFonts w:cstheme="minorHAnsi"/>
          <w:sz w:val="21"/>
          <w:szCs w:val="21"/>
        </w:rPr>
        <w:t>”</w:t>
      </w:r>
    </w:p>
    <w:p w14:paraId="4D36FA18" w14:textId="77777777" w:rsidR="00077748" w:rsidRPr="00E16FBE" w:rsidRDefault="00077748" w:rsidP="00E16FBE">
      <w:pPr>
        <w:spacing w:after="0" w:line="288" w:lineRule="auto"/>
        <w:ind w:left="2268"/>
        <w:contextualSpacing/>
        <w:jc w:val="both"/>
        <w:rPr>
          <w:rFonts w:cstheme="minorHAnsi"/>
          <w:sz w:val="21"/>
          <w:szCs w:val="21"/>
        </w:rPr>
      </w:pPr>
    </w:p>
    <w:p w14:paraId="3A9468DE" w14:textId="51A76B2B" w:rsidR="008F4CBC" w:rsidRPr="00E16FBE" w:rsidRDefault="00DD73DE" w:rsidP="00E16FBE">
      <w:pPr>
        <w:spacing w:after="0" w:line="288" w:lineRule="auto"/>
        <w:contextualSpacing/>
        <w:jc w:val="both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3</w:t>
      </w:r>
      <w:r w:rsidR="008F4CBC" w:rsidRPr="00E16FBE">
        <w:rPr>
          <w:rFonts w:cstheme="minorHAnsi"/>
          <w:b/>
          <w:sz w:val="21"/>
          <w:szCs w:val="21"/>
        </w:rPr>
        <w:t xml:space="preserve"> – DA ANÁLISE</w:t>
      </w:r>
    </w:p>
    <w:p w14:paraId="24F8B729" w14:textId="77777777" w:rsidR="0041010E" w:rsidRDefault="0041010E" w:rsidP="00E16FBE">
      <w:pPr>
        <w:spacing w:after="0" w:line="288" w:lineRule="auto"/>
        <w:contextualSpacing/>
        <w:jc w:val="both"/>
        <w:rPr>
          <w:rFonts w:cstheme="minorHAnsi"/>
          <w:b/>
          <w:sz w:val="21"/>
          <w:szCs w:val="21"/>
        </w:rPr>
      </w:pPr>
    </w:p>
    <w:p w14:paraId="7A96333A" w14:textId="0420C5B9" w:rsidR="000670C9" w:rsidRPr="001976B2" w:rsidRDefault="000670C9" w:rsidP="000670C9">
      <w:pPr>
        <w:spacing w:before="120" w:after="0" w:line="360" w:lineRule="auto"/>
        <w:jc w:val="both"/>
        <w:rPr>
          <w:rFonts w:cstheme="minorHAnsi"/>
          <w:bCs/>
          <w:sz w:val="21"/>
          <w:szCs w:val="21"/>
        </w:rPr>
      </w:pPr>
      <w:r w:rsidRPr="001976B2">
        <w:rPr>
          <w:rFonts w:cstheme="minorHAnsi"/>
          <w:bCs/>
          <w:sz w:val="21"/>
          <w:szCs w:val="21"/>
        </w:rPr>
        <w:t xml:space="preserve">Considerando o caráter técnico das impugnações apresentadas, foram encaminhadas para área técnica competente, que emitiu o seguinte parecer: </w:t>
      </w:r>
    </w:p>
    <w:p w14:paraId="66D0FD67" w14:textId="77777777" w:rsidR="000670C9" w:rsidRDefault="000670C9" w:rsidP="00E16FBE">
      <w:pPr>
        <w:spacing w:after="0" w:line="288" w:lineRule="auto"/>
        <w:contextualSpacing/>
        <w:jc w:val="both"/>
        <w:rPr>
          <w:rFonts w:cstheme="minorHAnsi"/>
          <w:b/>
          <w:sz w:val="21"/>
          <w:szCs w:val="21"/>
        </w:rPr>
      </w:pPr>
    </w:p>
    <w:p w14:paraId="1F3FF70F" w14:textId="72E55664" w:rsidR="000670C9" w:rsidRPr="000670C9" w:rsidRDefault="000670C9" w:rsidP="000670C9">
      <w:pPr>
        <w:spacing w:after="0" w:line="288" w:lineRule="auto"/>
        <w:ind w:left="2268"/>
        <w:contextualSpacing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lastRenderedPageBreak/>
        <w:t>“C</w:t>
      </w:r>
      <w:r w:rsidRPr="000670C9">
        <w:rPr>
          <w:rFonts w:cstheme="minorHAnsi"/>
          <w:sz w:val="21"/>
          <w:szCs w:val="21"/>
        </w:rPr>
        <w:t>omo se trata de manutenção sobre cobertura em acabamento em poliuretano, tecnicamente, a empresa precisa comprovar experiência neste tipo de escopo, uma vez que a aplicação da camada de primer e pintura de acabamento busca garantir ao sistema a estanqueidade da estrutura e seu conforto térmico e acústico. Logo a comprovação da empresa por via de atestados se torna necessário para aplicação de espuma de poliuretano rígido</w:t>
      </w:r>
      <w:r>
        <w:rPr>
          <w:rFonts w:cstheme="minorHAnsi"/>
          <w:sz w:val="21"/>
          <w:szCs w:val="21"/>
        </w:rPr>
        <w:t>.</w:t>
      </w:r>
    </w:p>
    <w:p w14:paraId="73F5AC6C" w14:textId="77777777" w:rsidR="000670C9" w:rsidRPr="000670C9" w:rsidRDefault="000670C9" w:rsidP="000670C9">
      <w:pPr>
        <w:spacing w:after="0" w:line="288" w:lineRule="auto"/>
        <w:ind w:left="2268"/>
        <w:contextualSpacing/>
        <w:jc w:val="both"/>
        <w:rPr>
          <w:rFonts w:cstheme="minorHAnsi"/>
          <w:sz w:val="21"/>
          <w:szCs w:val="21"/>
        </w:rPr>
      </w:pPr>
      <w:r w:rsidRPr="000670C9">
        <w:rPr>
          <w:rFonts w:cstheme="minorHAnsi"/>
          <w:sz w:val="21"/>
          <w:szCs w:val="21"/>
        </w:rPr>
        <w:t>O mesmo termo de referência faz menções caso haja necessidade de algum ajuste/acerto na superfície existentes, conforme itens descritos abaixo, como o acabamento é em poliuretano, tecnicamente, a empresa precisa comprovar capacidade na execução também desse escopo:</w:t>
      </w:r>
    </w:p>
    <w:p w14:paraId="32E4B15B" w14:textId="77777777" w:rsidR="000670C9" w:rsidRPr="000670C9" w:rsidRDefault="000670C9" w:rsidP="000670C9">
      <w:pPr>
        <w:spacing w:after="0" w:line="288" w:lineRule="auto"/>
        <w:ind w:left="2268"/>
        <w:contextualSpacing/>
        <w:jc w:val="both"/>
        <w:rPr>
          <w:rFonts w:cstheme="minorHAnsi"/>
          <w:sz w:val="21"/>
          <w:szCs w:val="21"/>
        </w:rPr>
      </w:pPr>
    </w:p>
    <w:p w14:paraId="0A74CF4C" w14:textId="77777777" w:rsidR="000670C9" w:rsidRPr="000670C9" w:rsidRDefault="000670C9" w:rsidP="000670C9">
      <w:pPr>
        <w:spacing w:after="0" w:line="288" w:lineRule="auto"/>
        <w:ind w:left="2268"/>
        <w:contextualSpacing/>
        <w:jc w:val="both"/>
        <w:rPr>
          <w:rFonts w:cstheme="minorHAnsi"/>
          <w:sz w:val="21"/>
          <w:szCs w:val="21"/>
        </w:rPr>
      </w:pPr>
      <w:r w:rsidRPr="000670C9">
        <w:rPr>
          <w:rFonts w:cstheme="minorHAnsi"/>
          <w:sz w:val="21"/>
          <w:szCs w:val="21"/>
        </w:rPr>
        <w:t>3.6       Todos os trabalhos deverão ser executados conforme norma ABNT NBR 16240:2013.</w:t>
      </w:r>
    </w:p>
    <w:p w14:paraId="3E4144EA" w14:textId="77777777" w:rsidR="000670C9" w:rsidRPr="000670C9" w:rsidRDefault="000670C9" w:rsidP="000670C9">
      <w:pPr>
        <w:spacing w:after="0" w:line="288" w:lineRule="auto"/>
        <w:ind w:left="2268"/>
        <w:contextualSpacing/>
        <w:jc w:val="both"/>
        <w:rPr>
          <w:rFonts w:cstheme="minorHAnsi"/>
          <w:sz w:val="21"/>
          <w:szCs w:val="21"/>
        </w:rPr>
      </w:pPr>
    </w:p>
    <w:p w14:paraId="68FDA896" w14:textId="0E7062AF" w:rsidR="000670C9" w:rsidRPr="000670C9" w:rsidRDefault="000670C9" w:rsidP="000670C9">
      <w:pPr>
        <w:spacing w:after="0" w:line="288" w:lineRule="auto"/>
        <w:ind w:left="2268"/>
        <w:contextualSpacing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3.8       </w:t>
      </w:r>
      <w:r w:rsidRPr="000670C9">
        <w:rPr>
          <w:rFonts w:cstheme="minorHAnsi"/>
          <w:sz w:val="21"/>
          <w:szCs w:val="21"/>
        </w:rPr>
        <w:t> Deverá ser executado o devido acabamento do telhado, peças adjacentes e complementares nos lugares onde se fizer necessário. Este serviço deverá ser realizado pela CONTRATADA, incluindo todos os insumos para perfeita execução;</w:t>
      </w:r>
    </w:p>
    <w:p w14:paraId="66396BB1" w14:textId="77777777" w:rsidR="000670C9" w:rsidRPr="000670C9" w:rsidRDefault="000670C9" w:rsidP="000670C9">
      <w:pPr>
        <w:spacing w:after="0" w:line="288" w:lineRule="auto"/>
        <w:ind w:left="2268"/>
        <w:contextualSpacing/>
        <w:jc w:val="both"/>
        <w:rPr>
          <w:rFonts w:cstheme="minorHAnsi"/>
          <w:sz w:val="21"/>
          <w:szCs w:val="21"/>
        </w:rPr>
      </w:pPr>
    </w:p>
    <w:p w14:paraId="43E5400A" w14:textId="77777777" w:rsidR="000670C9" w:rsidRPr="000670C9" w:rsidRDefault="000670C9" w:rsidP="000670C9">
      <w:pPr>
        <w:spacing w:after="0" w:line="288" w:lineRule="auto"/>
        <w:ind w:left="2268"/>
        <w:contextualSpacing/>
        <w:jc w:val="both"/>
        <w:rPr>
          <w:rFonts w:cstheme="minorHAnsi"/>
          <w:sz w:val="21"/>
          <w:szCs w:val="21"/>
        </w:rPr>
      </w:pPr>
      <w:r w:rsidRPr="000670C9">
        <w:rPr>
          <w:rFonts w:cstheme="minorHAnsi"/>
          <w:sz w:val="21"/>
          <w:szCs w:val="21"/>
        </w:rPr>
        <w:t>3.12     Ao realizar a manutenção dos telhados nos lugares apontados, a CONTRATADA deverá aferir as condições do mesmo e garantir, caso necessário, o encaixe perfeito de peças e acessórios a serem instalados. Não serão aceitos acabamentos e peças desnivelados, desalinhados e/ou fora de encaixe;</w:t>
      </w:r>
    </w:p>
    <w:p w14:paraId="4CD69833" w14:textId="77777777" w:rsidR="000670C9" w:rsidRPr="000670C9" w:rsidRDefault="000670C9" w:rsidP="000670C9">
      <w:pPr>
        <w:spacing w:after="0" w:line="288" w:lineRule="auto"/>
        <w:ind w:left="2268"/>
        <w:contextualSpacing/>
        <w:jc w:val="both"/>
        <w:rPr>
          <w:rFonts w:cstheme="minorHAnsi"/>
          <w:sz w:val="21"/>
          <w:szCs w:val="21"/>
        </w:rPr>
      </w:pPr>
    </w:p>
    <w:p w14:paraId="5F99AAD3" w14:textId="05C5CD48" w:rsidR="000670C9" w:rsidRPr="000670C9" w:rsidRDefault="000670C9" w:rsidP="000670C9">
      <w:pPr>
        <w:spacing w:after="0" w:line="288" w:lineRule="auto"/>
        <w:ind w:left="2268"/>
        <w:contextualSpacing/>
        <w:jc w:val="both"/>
        <w:rPr>
          <w:rFonts w:cstheme="minorHAnsi"/>
          <w:sz w:val="21"/>
          <w:szCs w:val="21"/>
        </w:rPr>
      </w:pPr>
      <w:r w:rsidRPr="000670C9">
        <w:rPr>
          <w:rFonts w:cstheme="minorHAnsi"/>
          <w:sz w:val="21"/>
          <w:szCs w:val="21"/>
        </w:rPr>
        <w:t>3.16     Nos lugares onde se fizer necessária qualquer intervenção para a correta realização dos serviços bem como sua posterior recomposição e regularização, esta deverá ser feita pela CONTRATADA. Após retirada e em substituição ou não dos insumos e durante toda a execução dos serviços, caso algum componente do telhado e sua estrutura necessite de algum recorte, reparo e/ou ajuste visando manter o correto esquadro da água do telhado ou de algum forro, serão de responsabilidade de CONTRATADA;</w:t>
      </w:r>
      <w:r>
        <w:rPr>
          <w:rFonts w:cstheme="minorHAnsi"/>
          <w:sz w:val="21"/>
          <w:szCs w:val="21"/>
        </w:rPr>
        <w:t>”</w:t>
      </w:r>
    </w:p>
    <w:p w14:paraId="253B59BD" w14:textId="77777777" w:rsidR="000670C9" w:rsidRPr="000670C9" w:rsidRDefault="000670C9" w:rsidP="000670C9">
      <w:pPr>
        <w:spacing w:after="0" w:line="288" w:lineRule="auto"/>
        <w:ind w:left="2268"/>
        <w:contextualSpacing/>
        <w:jc w:val="both"/>
        <w:rPr>
          <w:rFonts w:cstheme="minorHAnsi"/>
          <w:b/>
          <w:sz w:val="21"/>
          <w:szCs w:val="21"/>
        </w:rPr>
      </w:pPr>
    </w:p>
    <w:p w14:paraId="5AA077EF" w14:textId="4F4DF804" w:rsidR="00DD73DE" w:rsidRPr="00A26C5F" w:rsidRDefault="002F58DD" w:rsidP="000670C9">
      <w:pPr>
        <w:spacing w:before="120" w:after="0" w:line="360" w:lineRule="auto"/>
        <w:jc w:val="both"/>
        <w:rPr>
          <w:rFonts w:cstheme="minorHAnsi"/>
          <w:sz w:val="21"/>
          <w:szCs w:val="21"/>
        </w:rPr>
      </w:pPr>
      <w:r w:rsidRPr="00A26C5F">
        <w:rPr>
          <w:rFonts w:cstheme="minorHAnsi"/>
          <w:sz w:val="21"/>
          <w:szCs w:val="21"/>
        </w:rPr>
        <w:t>Diante disso, embora o escopo principal trate da aplicação de primer e pintura de poliuretano, a contratada deverá estar capacitada para possíveis intervenções, se necessárias, conforme descrito nos tópicos</w:t>
      </w:r>
      <w:r w:rsidR="00DD73DE" w:rsidRPr="00A26C5F">
        <w:rPr>
          <w:rFonts w:cstheme="minorHAnsi"/>
          <w:sz w:val="21"/>
          <w:szCs w:val="21"/>
        </w:rPr>
        <w:t xml:space="preserve"> do Termo de Referência</w:t>
      </w:r>
      <w:r w:rsidRPr="00A26C5F">
        <w:rPr>
          <w:rFonts w:cstheme="minorHAnsi"/>
          <w:sz w:val="21"/>
          <w:szCs w:val="21"/>
        </w:rPr>
        <w:t xml:space="preserve"> </w:t>
      </w:r>
      <w:r w:rsidR="00DD73DE" w:rsidRPr="00A26C5F">
        <w:rPr>
          <w:rFonts w:cstheme="minorHAnsi"/>
          <w:sz w:val="21"/>
          <w:szCs w:val="21"/>
        </w:rPr>
        <w:t>citados pela área técnica</w:t>
      </w:r>
      <w:r w:rsidRPr="00A26C5F">
        <w:rPr>
          <w:rFonts w:cstheme="minorHAnsi"/>
          <w:sz w:val="21"/>
          <w:szCs w:val="21"/>
        </w:rPr>
        <w:t xml:space="preserve">. A exigência de atestados compatíveis com a aplicação de espuma de poliuretano rígido é fundamental, pois pode ser necessário intervenções durante o processo de pintura. </w:t>
      </w:r>
    </w:p>
    <w:p w14:paraId="1D799109" w14:textId="5925EC8E" w:rsidR="000670C9" w:rsidRPr="00A26C5F" w:rsidRDefault="002F58DD" w:rsidP="000670C9">
      <w:pPr>
        <w:spacing w:before="120" w:after="0" w:line="360" w:lineRule="auto"/>
        <w:jc w:val="both"/>
        <w:rPr>
          <w:rFonts w:cstheme="minorHAnsi"/>
          <w:sz w:val="21"/>
          <w:szCs w:val="21"/>
        </w:rPr>
      </w:pPr>
      <w:r w:rsidRPr="00A26C5F">
        <w:rPr>
          <w:rFonts w:cstheme="minorHAnsi"/>
          <w:sz w:val="21"/>
          <w:szCs w:val="21"/>
        </w:rPr>
        <w:t>Essa experiência técnica é essencial para assegurar a qualidade e segurança dos serviços, garantindo a estanqueidade da estrutura e seu conforto térmico e acústico, em conformidade com as normas técnicas aplicáveis.</w:t>
      </w:r>
    </w:p>
    <w:p w14:paraId="1B7FA40C" w14:textId="77777777" w:rsidR="000670C9" w:rsidRPr="00A26C5F" w:rsidRDefault="000670C9" w:rsidP="000670C9">
      <w:pPr>
        <w:spacing w:before="120" w:after="0" w:line="360" w:lineRule="auto"/>
        <w:jc w:val="both"/>
        <w:rPr>
          <w:rFonts w:cstheme="minorHAnsi"/>
          <w:sz w:val="21"/>
          <w:szCs w:val="21"/>
        </w:rPr>
      </w:pPr>
    </w:p>
    <w:p w14:paraId="1C486F4B" w14:textId="77777777" w:rsidR="00DD73DE" w:rsidRDefault="00DD73DE" w:rsidP="000670C9">
      <w:pPr>
        <w:spacing w:before="120" w:after="0" w:line="360" w:lineRule="auto"/>
        <w:jc w:val="both"/>
        <w:rPr>
          <w:rFonts w:ascii="Arial" w:hAnsi="Arial" w:cs="Arial"/>
        </w:rPr>
      </w:pPr>
    </w:p>
    <w:p w14:paraId="21F4D2D7" w14:textId="2AE43F24" w:rsidR="008F4CBC" w:rsidRPr="00E16FBE" w:rsidRDefault="008F4CBC" w:rsidP="00E16FBE">
      <w:pPr>
        <w:spacing w:after="0" w:line="288" w:lineRule="auto"/>
        <w:contextualSpacing/>
        <w:jc w:val="both"/>
        <w:rPr>
          <w:rFonts w:cstheme="minorHAnsi"/>
          <w:b/>
          <w:sz w:val="21"/>
          <w:szCs w:val="21"/>
        </w:rPr>
      </w:pPr>
      <w:r w:rsidRPr="00E16FBE">
        <w:rPr>
          <w:rFonts w:cstheme="minorHAnsi"/>
          <w:b/>
          <w:sz w:val="21"/>
          <w:szCs w:val="21"/>
        </w:rPr>
        <w:t>5 – DA DECISÃO</w:t>
      </w:r>
    </w:p>
    <w:p w14:paraId="6D3DCB7B" w14:textId="77777777" w:rsidR="0041010E" w:rsidRPr="00E16FBE" w:rsidRDefault="0041010E" w:rsidP="00E16FBE">
      <w:pPr>
        <w:spacing w:after="0" w:line="288" w:lineRule="auto"/>
        <w:contextualSpacing/>
        <w:jc w:val="both"/>
        <w:rPr>
          <w:rFonts w:cstheme="minorHAnsi"/>
          <w:b/>
          <w:sz w:val="21"/>
          <w:szCs w:val="21"/>
        </w:rPr>
      </w:pPr>
    </w:p>
    <w:p w14:paraId="3EE6D81A" w14:textId="77777777" w:rsidR="00DD73DE" w:rsidRPr="00DD73DE" w:rsidRDefault="008F4CBC" w:rsidP="00E16FBE">
      <w:pPr>
        <w:spacing w:after="0" w:line="288" w:lineRule="auto"/>
        <w:contextualSpacing/>
        <w:jc w:val="both"/>
        <w:rPr>
          <w:rFonts w:cstheme="minorHAnsi"/>
          <w:b/>
          <w:bCs/>
          <w:sz w:val="21"/>
          <w:szCs w:val="21"/>
        </w:rPr>
      </w:pPr>
      <w:r w:rsidRPr="00DD73DE">
        <w:rPr>
          <w:rFonts w:cstheme="minorHAnsi"/>
          <w:sz w:val="21"/>
          <w:szCs w:val="21"/>
        </w:rPr>
        <w:t xml:space="preserve">Isto posto, </w:t>
      </w:r>
      <w:r w:rsidRPr="00DD73DE">
        <w:rPr>
          <w:rFonts w:cstheme="minorHAnsi"/>
          <w:b/>
          <w:bCs/>
          <w:sz w:val="21"/>
          <w:szCs w:val="21"/>
        </w:rPr>
        <w:t>CONHEÇO</w:t>
      </w:r>
      <w:r w:rsidRPr="00DD73DE">
        <w:rPr>
          <w:rFonts w:cstheme="minorHAnsi"/>
          <w:sz w:val="21"/>
          <w:szCs w:val="21"/>
        </w:rPr>
        <w:t xml:space="preserve"> da impugnação apresentada, e no mérito </w:t>
      </w:r>
      <w:r w:rsidRPr="00DD73DE">
        <w:rPr>
          <w:rFonts w:cstheme="minorHAnsi"/>
          <w:b/>
          <w:bCs/>
          <w:sz w:val="21"/>
          <w:szCs w:val="21"/>
        </w:rPr>
        <w:t>NEGO-LHE PROVIMENTO</w:t>
      </w:r>
      <w:r w:rsidR="00DD73DE" w:rsidRPr="00DD73DE">
        <w:rPr>
          <w:rFonts w:cstheme="minorHAnsi"/>
          <w:b/>
          <w:bCs/>
          <w:sz w:val="21"/>
          <w:szCs w:val="21"/>
        </w:rPr>
        <w:t xml:space="preserve">. </w:t>
      </w:r>
    </w:p>
    <w:p w14:paraId="7A71ED63" w14:textId="77777777" w:rsidR="005D35FD" w:rsidRDefault="005D35FD" w:rsidP="00E16FBE">
      <w:pPr>
        <w:spacing w:after="0" w:line="288" w:lineRule="auto"/>
        <w:contextualSpacing/>
        <w:jc w:val="both"/>
        <w:rPr>
          <w:rFonts w:cstheme="minorHAnsi"/>
          <w:color w:val="FF0000"/>
          <w:sz w:val="21"/>
          <w:szCs w:val="21"/>
        </w:rPr>
      </w:pPr>
    </w:p>
    <w:p w14:paraId="4058FA45" w14:textId="019C527B" w:rsidR="003610ED" w:rsidRPr="005D35FD" w:rsidRDefault="005D35FD" w:rsidP="00E16FBE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  <w:r w:rsidRPr="005D35FD">
        <w:rPr>
          <w:rFonts w:cstheme="minorHAnsi"/>
          <w:sz w:val="21"/>
          <w:szCs w:val="21"/>
        </w:rPr>
        <w:t xml:space="preserve">Ainda, foi publicada a </w:t>
      </w:r>
      <w:r w:rsidRPr="0026612A">
        <w:rPr>
          <w:rFonts w:cstheme="minorHAnsi"/>
          <w:b/>
          <w:bCs/>
          <w:sz w:val="21"/>
          <w:szCs w:val="21"/>
        </w:rPr>
        <w:t>ERRATA</w:t>
      </w:r>
      <w:r w:rsidR="003610ED" w:rsidRPr="0026612A">
        <w:rPr>
          <w:rFonts w:cstheme="minorHAnsi"/>
          <w:b/>
          <w:bCs/>
          <w:sz w:val="21"/>
          <w:szCs w:val="21"/>
        </w:rPr>
        <w:t xml:space="preserve"> </w:t>
      </w:r>
      <w:r w:rsidRPr="0026612A">
        <w:rPr>
          <w:rFonts w:cstheme="minorHAnsi"/>
          <w:b/>
          <w:bCs/>
          <w:sz w:val="21"/>
          <w:szCs w:val="21"/>
        </w:rPr>
        <w:t>01/2025</w:t>
      </w:r>
      <w:r w:rsidRPr="005D35FD">
        <w:rPr>
          <w:rFonts w:cstheme="minorHAnsi"/>
          <w:sz w:val="21"/>
          <w:szCs w:val="21"/>
        </w:rPr>
        <w:t xml:space="preserve"> com as adequações necessárias e reforçando a necessidade da qualificação técnica em aplicação de espuma poliuretano rígido. </w:t>
      </w:r>
    </w:p>
    <w:p w14:paraId="7815A897" w14:textId="77777777" w:rsidR="005D35FD" w:rsidRPr="00E16FBE" w:rsidRDefault="005D35FD" w:rsidP="00E16FBE">
      <w:pPr>
        <w:spacing w:after="0" w:line="288" w:lineRule="auto"/>
        <w:contextualSpacing/>
        <w:jc w:val="both"/>
        <w:rPr>
          <w:rFonts w:cstheme="minorHAnsi"/>
          <w:color w:val="FF0000"/>
          <w:sz w:val="21"/>
          <w:szCs w:val="21"/>
        </w:rPr>
      </w:pPr>
    </w:p>
    <w:p w14:paraId="53536151" w14:textId="77777777" w:rsidR="00A26C5F" w:rsidRPr="00D634DB" w:rsidRDefault="00A26C5F" w:rsidP="00A26C5F">
      <w:pPr>
        <w:spacing w:after="0" w:line="288" w:lineRule="auto"/>
        <w:contextualSpacing/>
        <w:jc w:val="both"/>
        <w:rPr>
          <w:rFonts w:cstheme="minorHAnsi"/>
          <w:b/>
          <w:sz w:val="21"/>
          <w:szCs w:val="21"/>
        </w:rPr>
      </w:pPr>
    </w:p>
    <w:p w14:paraId="40C938D7" w14:textId="77777777" w:rsidR="00A26C5F" w:rsidRPr="00D634DB" w:rsidRDefault="00A26C5F" w:rsidP="00A26C5F">
      <w:pPr>
        <w:spacing w:after="0" w:line="288" w:lineRule="auto"/>
        <w:contextualSpacing/>
        <w:jc w:val="both"/>
        <w:rPr>
          <w:rFonts w:cstheme="minorHAnsi"/>
          <w:b/>
          <w:sz w:val="21"/>
          <w:szCs w:val="21"/>
        </w:rPr>
      </w:pPr>
    </w:p>
    <w:p w14:paraId="4B7E450C" w14:textId="77777777" w:rsidR="00A26C5F" w:rsidRDefault="00A26C5F" w:rsidP="00A26C5F">
      <w:pPr>
        <w:spacing w:after="0" w:line="288" w:lineRule="auto"/>
        <w:contextualSpacing/>
        <w:jc w:val="center"/>
        <w:rPr>
          <w:rFonts w:cstheme="minorHAnsi"/>
          <w:b/>
          <w:sz w:val="21"/>
          <w:szCs w:val="21"/>
        </w:rPr>
      </w:pPr>
    </w:p>
    <w:p w14:paraId="6159A457" w14:textId="17CDC153" w:rsidR="00A26C5F" w:rsidRPr="00D634DB" w:rsidRDefault="00A26C5F" w:rsidP="00A26C5F">
      <w:pPr>
        <w:spacing w:after="0" w:line="288" w:lineRule="auto"/>
        <w:contextualSpacing/>
        <w:jc w:val="center"/>
        <w:rPr>
          <w:rFonts w:cstheme="minorHAnsi"/>
          <w:b/>
          <w:sz w:val="21"/>
          <w:szCs w:val="21"/>
        </w:rPr>
      </w:pPr>
      <w:r w:rsidRPr="00D634DB">
        <w:rPr>
          <w:rFonts w:cstheme="minorHAnsi"/>
          <w:b/>
          <w:sz w:val="21"/>
          <w:szCs w:val="21"/>
        </w:rPr>
        <w:t>Comissão Permanente de Licitação do Sesc em Minas</w:t>
      </w:r>
    </w:p>
    <w:p w14:paraId="47028B14" w14:textId="77777777" w:rsidR="00A26C5F" w:rsidRPr="00D634DB" w:rsidRDefault="00A26C5F" w:rsidP="00A26C5F">
      <w:pPr>
        <w:spacing w:after="0" w:line="288" w:lineRule="auto"/>
        <w:contextualSpacing/>
        <w:jc w:val="center"/>
        <w:rPr>
          <w:rFonts w:cstheme="minorHAnsi"/>
          <w:b/>
          <w:sz w:val="21"/>
          <w:szCs w:val="21"/>
        </w:rPr>
      </w:pPr>
    </w:p>
    <w:p w14:paraId="0C2646C7" w14:textId="77777777" w:rsidR="00A26C5F" w:rsidRPr="00A26C5F" w:rsidRDefault="00A26C5F" w:rsidP="00A26C5F">
      <w:pPr>
        <w:pStyle w:val="PargrafodaLista"/>
        <w:spacing w:before="240" w:after="240" w:line="360" w:lineRule="auto"/>
        <w:ind w:left="1794"/>
        <w:jc w:val="both"/>
        <w:rPr>
          <w:rFonts w:ascii="Arial" w:hAnsi="Arial" w:cs="Arial"/>
          <w:b/>
          <w:sz w:val="20"/>
          <w:szCs w:val="20"/>
        </w:rPr>
      </w:pPr>
    </w:p>
    <w:sectPr w:rsidR="00A26C5F" w:rsidRPr="00A26C5F" w:rsidSect="0041010E">
      <w:head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AFA75" w14:textId="77777777" w:rsidR="008B413F" w:rsidRDefault="008B413F" w:rsidP="00A575AD">
      <w:pPr>
        <w:spacing w:after="0" w:line="240" w:lineRule="auto"/>
      </w:pPr>
      <w:r>
        <w:separator/>
      </w:r>
    </w:p>
  </w:endnote>
  <w:endnote w:type="continuationSeparator" w:id="0">
    <w:p w14:paraId="00D97E04" w14:textId="77777777" w:rsidR="008B413F" w:rsidRDefault="008B413F" w:rsidP="00A5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0D6D3" w14:textId="77777777" w:rsidR="008B413F" w:rsidRDefault="008B413F" w:rsidP="00A575AD">
      <w:pPr>
        <w:spacing w:after="0" w:line="240" w:lineRule="auto"/>
      </w:pPr>
      <w:bookmarkStart w:id="0" w:name="_Hlk19862823"/>
      <w:bookmarkEnd w:id="0"/>
      <w:r>
        <w:separator/>
      </w:r>
    </w:p>
  </w:footnote>
  <w:footnote w:type="continuationSeparator" w:id="0">
    <w:p w14:paraId="06696844" w14:textId="77777777" w:rsidR="008B413F" w:rsidRDefault="008B413F" w:rsidP="00A57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CF7EA" w14:textId="2C6C445F" w:rsidR="00410B65" w:rsidRPr="00E16FBE" w:rsidRDefault="00410B65" w:rsidP="00051E74">
    <w:pPr>
      <w:pStyle w:val="Cabealho"/>
      <w:jc w:val="right"/>
      <w:rPr>
        <w:rFonts w:cstheme="minorHAnsi"/>
        <w:b/>
      </w:rPr>
    </w:pPr>
    <w:r w:rsidRPr="00E16FBE">
      <w:rPr>
        <w:rFonts w:cstheme="minorHAnsi"/>
        <w:b/>
        <w:noProof/>
      </w:rPr>
      <w:drawing>
        <wp:anchor distT="0" distB="0" distL="114300" distR="114300" simplePos="0" relativeHeight="251658240" behindDoc="0" locked="1" layoutInCell="1" allowOverlap="1" wp14:anchorId="350B0B0D" wp14:editId="03B3BE3A">
          <wp:simplePos x="0" y="0"/>
          <wp:positionH relativeFrom="margin">
            <wp:posOffset>0</wp:posOffset>
          </wp:positionH>
          <wp:positionV relativeFrom="paragraph">
            <wp:posOffset>-69215</wp:posOffset>
          </wp:positionV>
          <wp:extent cx="2880000" cy="579600"/>
          <wp:effectExtent l="0" t="0" r="0" b="0"/>
          <wp:wrapSquare wrapText="bothSides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timbrado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6FBE">
      <w:rPr>
        <w:rFonts w:cstheme="minorHAnsi"/>
        <w:b/>
      </w:rPr>
      <w:ptab w:relativeTo="margin" w:alignment="center" w:leader="none"/>
    </w:r>
    <w:r w:rsidRPr="00E16FBE">
      <w:rPr>
        <w:rFonts w:cstheme="minorHAnsi"/>
        <w:b/>
      </w:rPr>
      <w:t xml:space="preserve"> Processo: </w:t>
    </w:r>
    <w:r w:rsidR="00BB0EF2" w:rsidRPr="00582BC9">
      <w:rPr>
        <w:rFonts w:cstheme="minorHAnsi"/>
        <w:bCs/>
        <w:sz w:val="21"/>
        <w:szCs w:val="21"/>
      </w:rPr>
      <w:t>004001-05701</w:t>
    </w:r>
  </w:p>
  <w:p w14:paraId="0EDE7A02" w14:textId="779014BB" w:rsidR="0082016C" w:rsidRPr="00E16FBE" w:rsidRDefault="00F4103B" w:rsidP="00E16FBE">
    <w:pPr>
      <w:pStyle w:val="Cabealho"/>
      <w:jc w:val="center"/>
      <w:rPr>
        <w:rFonts w:cstheme="minorHAnsi"/>
        <w:b/>
      </w:rPr>
    </w:pPr>
    <w:r w:rsidRPr="00E16FBE">
      <w:rPr>
        <w:rFonts w:cstheme="minorHAnsi"/>
        <w:b/>
      </w:rPr>
      <w:t xml:space="preserve">          </w:t>
    </w:r>
    <w:r w:rsidR="00410B65" w:rsidRPr="00E16FBE">
      <w:rPr>
        <w:rFonts w:cstheme="minorHAnsi"/>
        <w:b/>
      </w:rPr>
      <w:t>Folha:</w:t>
    </w:r>
  </w:p>
  <w:p w14:paraId="68B2074A" w14:textId="77777777" w:rsidR="00CC7065" w:rsidRPr="00410B65" w:rsidRDefault="00CC7065" w:rsidP="00145A14">
    <w:pPr>
      <w:pStyle w:val="Cabealho"/>
      <w:spacing w:line="480" w:lineRule="auto"/>
      <w:jc w:val="right"/>
      <w:rPr>
        <w:rFonts w:ascii="HelveticaNeueLT Pro 65 Md" w:hAnsi="HelveticaNeueLT Pro 65 M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03CFB"/>
    <w:multiLevelType w:val="hybridMultilevel"/>
    <w:tmpl w:val="0824AB32"/>
    <w:lvl w:ilvl="0" w:tplc="1D3E3AAA">
      <w:start w:val="6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3A0E5C45"/>
    <w:multiLevelType w:val="multilevel"/>
    <w:tmpl w:val="1ED08C7C"/>
    <w:lvl w:ilvl="0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7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1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4" w:hanging="1800"/>
      </w:pPr>
      <w:rPr>
        <w:rFonts w:hint="default"/>
      </w:rPr>
    </w:lvl>
  </w:abstractNum>
  <w:abstractNum w:abstractNumId="2" w15:restartNumberingAfterBreak="0">
    <w:nsid w:val="3A213C3A"/>
    <w:multiLevelType w:val="hybridMultilevel"/>
    <w:tmpl w:val="9C5C0E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31AEC"/>
    <w:multiLevelType w:val="hybridMultilevel"/>
    <w:tmpl w:val="5630C098"/>
    <w:lvl w:ilvl="0" w:tplc="0416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F2A774B"/>
    <w:multiLevelType w:val="multilevel"/>
    <w:tmpl w:val="90800BD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8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74577B31"/>
    <w:multiLevelType w:val="multilevel"/>
    <w:tmpl w:val="852EC37A"/>
    <w:lvl w:ilvl="0">
      <w:start w:val="6"/>
      <w:numFmt w:val="decimal"/>
      <w:lvlText w:val="%1."/>
      <w:lvlJc w:val="left"/>
      <w:pPr>
        <w:ind w:left="17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1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4" w:hanging="1800"/>
      </w:pPr>
      <w:rPr>
        <w:rFonts w:hint="default"/>
      </w:rPr>
    </w:lvl>
  </w:abstractNum>
  <w:abstractNum w:abstractNumId="6" w15:restartNumberingAfterBreak="0">
    <w:nsid w:val="789823FE"/>
    <w:multiLevelType w:val="multilevel"/>
    <w:tmpl w:val="DE226C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77160772">
    <w:abstractNumId w:val="2"/>
  </w:num>
  <w:num w:numId="2" w16cid:durableId="1706514851">
    <w:abstractNumId w:val="4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7080989">
    <w:abstractNumId w:val="5"/>
  </w:num>
  <w:num w:numId="4" w16cid:durableId="1345011759">
    <w:abstractNumId w:val="3"/>
  </w:num>
  <w:num w:numId="5" w16cid:durableId="156650023">
    <w:abstractNumId w:val="1"/>
  </w:num>
  <w:num w:numId="6" w16cid:durableId="21170903">
    <w:abstractNumId w:val="0"/>
  </w:num>
  <w:num w:numId="7" w16cid:durableId="5644860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F21"/>
    <w:rsid w:val="00006195"/>
    <w:rsid w:val="0001476B"/>
    <w:rsid w:val="00033EE2"/>
    <w:rsid w:val="00051E74"/>
    <w:rsid w:val="000627EC"/>
    <w:rsid w:val="000670C9"/>
    <w:rsid w:val="0007077D"/>
    <w:rsid w:val="0007078F"/>
    <w:rsid w:val="00077748"/>
    <w:rsid w:val="00083884"/>
    <w:rsid w:val="000A424D"/>
    <w:rsid w:val="000A57B2"/>
    <w:rsid w:val="000C1EEF"/>
    <w:rsid w:val="000E00D0"/>
    <w:rsid w:val="000E3D94"/>
    <w:rsid w:val="000F0801"/>
    <w:rsid w:val="0011102B"/>
    <w:rsid w:val="00115DD8"/>
    <w:rsid w:val="001353E6"/>
    <w:rsid w:val="00145A14"/>
    <w:rsid w:val="00170EE2"/>
    <w:rsid w:val="001745B9"/>
    <w:rsid w:val="001868AD"/>
    <w:rsid w:val="001958EA"/>
    <w:rsid w:val="001976B2"/>
    <w:rsid w:val="001A1901"/>
    <w:rsid w:val="001B1ECE"/>
    <w:rsid w:val="001C3362"/>
    <w:rsid w:val="001D0DE8"/>
    <w:rsid w:val="001D78F6"/>
    <w:rsid w:val="001E4C74"/>
    <w:rsid w:val="001E5994"/>
    <w:rsid w:val="00202D7E"/>
    <w:rsid w:val="0022174F"/>
    <w:rsid w:val="00227E41"/>
    <w:rsid w:val="0024670E"/>
    <w:rsid w:val="0026612A"/>
    <w:rsid w:val="0027319D"/>
    <w:rsid w:val="0027799A"/>
    <w:rsid w:val="00277FA3"/>
    <w:rsid w:val="0028132C"/>
    <w:rsid w:val="002949E7"/>
    <w:rsid w:val="002C0097"/>
    <w:rsid w:val="002C373F"/>
    <w:rsid w:val="002C74BB"/>
    <w:rsid w:val="002D5D71"/>
    <w:rsid w:val="002E13BB"/>
    <w:rsid w:val="002E1D07"/>
    <w:rsid w:val="002E321F"/>
    <w:rsid w:val="002E3F6E"/>
    <w:rsid w:val="002E5A39"/>
    <w:rsid w:val="002F2AA5"/>
    <w:rsid w:val="002F58DD"/>
    <w:rsid w:val="00307BFE"/>
    <w:rsid w:val="00310AD8"/>
    <w:rsid w:val="00316ACC"/>
    <w:rsid w:val="003251ED"/>
    <w:rsid w:val="00336A41"/>
    <w:rsid w:val="003370BE"/>
    <w:rsid w:val="00344FE9"/>
    <w:rsid w:val="00346A24"/>
    <w:rsid w:val="00350C9F"/>
    <w:rsid w:val="00356DB7"/>
    <w:rsid w:val="003610ED"/>
    <w:rsid w:val="0036119E"/>
    <w:rsid w:val="003654E5"/>
    <w:rsid w:val="0036673B"/>
    <w:rsid w:val="00382ABE"/>
    <w:rsid w:val="0039233F"/>
    <w:rsid w:val="003A32ED"/>
    <w:rsid w:val="003A7BB5"/>
    <w:rsid w:val="003C0144"/>
    <w:rsid w:val="003C071C"/>
    <w:rsid w:val="003C2673"/>
    <w:rsid w:val="003C4DBB"/>
    <w:rsid w:val="003D197E"/>
    <w:rsid w:val="003F78B3"/>
    <w:rsid w:val="004062EB"/>
    <w:rsid w:val="0041010E"/>
    <w:rsid w:val="00410B65"/>
    <w:rsid w:val="004310C9"/>
    <w:rsid w:val="00433224"/>
    <w:rsid w:val="00444347"/>
    <w:rsid w:val="00456E36"/>
    <w:rsid w:val="00460908"/>
    <w:rsid w:val="00472D87"/>
    <w:rsid w:val="004730C0"/>
    <w:rsid w:val="004744D7"/>
    <w:rsid w:val="004757B2"/>
    <w:rsid w:val="00486AFB"/>
    <w:rsid w:val="004927F7"/>
    <w:rsid w:val="004A6C99"/>
    <w:rsid w:val="004B704B"/>
    <w:rsid w:val="004D56D3"/>
    <w:rsid w:val="004D70CD"/>
    <w:rsid w:val="004E076C"/>
    <w:rsid w:val="004E3725"/>
    <w:rsid w:val="004E45AB"/>
    <w:rsid w:val="004E6A98"/>
    <w:rsid w:val="004F418F"/>
    <w:rsid w:val="00504935"/>
    <w:rsid w:val="005171F6"/>
    <w:rsid w:val="00525A76"/>
    <w:rsid w:val="00557093"/>
    <w:rsid w:val="00563FA3"/>
    <w:rsid w:val="00575AF0"/>
    <w:rsid w:val="00581005"/>
    <w:rsid w:val="0058240D"/>
    <w:rsid w:val="005A3B11"/>
    <w:rsid w:val="005A67C6"/>
    <w:rsid w:val="005B2C05"/>
    <w:rsid w:val="005B31AD"/>
    <w:rsid w:val="005B6426"/>
    <w:rsid w:val="005C34A8"/>
    <w:rsid w:val="005C3E30"/>
    <w:rsid w:val="005D326A"/>
    <w:rsid w:val="005D35FD"/>
    <w:rsid w:val="005D5D1C"/>
    <w:rsid w:val="005E7484"/>
    <w:rsid w:val="005F29B2"/>
    <w:rsid w:val="005F7194"/>
    <w:rsid w:val="005F7279"/>
    <w:rsid w:val="006006CB"/>
    <w:rsid w:val="00601D60"/>
    <w:rsid w:val="0060241B"/>
    <w:rsid w:val="00605ED5"/>
    <w:rsid w:val="00613EB6"/>
    <w:rsid w:val="00640979"/>
    <w:rsid w:val="006527FB"/>
    <w:rsid w:val="006607D7"/>
    <w:rsid w:val="0068089F"/>
    <w:rsid w:val="00696834"/>
    <w:rsid w:val="006A37B1"/>
    <w:rsid w:val="006B0C6A"/>
    <w:rsid w:val="006B43F2"/>
    <w:rsid w:val="006B67DE"/>
    <w:rsid w:val="006C43DA"/>
    <w:rsid w:val="006D0C6C"/>
    <w:rsid w:val="00704299"/>
    <w:rsid w:val="00706AFB"/>
    <w:rsid w:val="0073521C"/>
    <w:rsid w:val="00737214"/>
    <w:rsid w:val="00743BDB"/>
    <w:rsid w:val="00757645"/>
    <w:rsid w:val="007612BB"/>
    <w:rsid w:val="00766130"/>
    <w:rsid w:val="007700DD"/>
    <w:rsid w:val="0077321D"/>
    <w:rsid w:val="00773FF6"/>
    <w:rsid w:val="007B396B"/>
    <w:rsid w:val="007E1010"/>
    <w:rsid w:val="007E2239"/>
    <w:rsid w:val="008048A6"/>
    <w:rsid w:val="0082016C"/>
    <w:rsid w:val="00820966"/>
    <w:rsid w:val="00825087"/>
    <w:rsid w:val="008277FD"/>
    <w:rsid w:val="00854F35"/>
    <w:rsid w:val="00862511"/>
    <w:rsid w:val="00866DAC"/>
    <w:rsid w:val="0087047B"/>
    <w:rsid w:val="0087516E"/>
    <w:rsid w:val="00884B73"/>
    <w:rsid w:val="008A1C20"/>
    <w:rsid w:val="008A40A2"/>
    <w:rsid w:val="008B413F"/>
    <w:rsid w:val="008E574D"/>
    <w:rsid w:val="008F0F6D"/>
    <w:rsid w:val="008F19A6"/>
    <w:rsid w:val="008F4CBC"/>
    <w:rsid w:val="009010D1"/>
    <w:rsid w:val="00915073"/>
    <w:rsid w:val="00915194"/>
    <w:rsid w:val="009217CB"/>
    <w:rsid w:val="00923AF5"/>
    <w:rsid w:val="009241E6"/>
    <w:rsid w:val="009257DD"/>
    <w:rsid w:val="009540C2"/>
    <w:rsid w:val="00971F4C"/>
    <w:rsid w:val="00980D5F"/>
    <w:rsid w:val="00983634"/>
    <w:rsid w:val="00991AC3"/>
    <w:rsid w:val="00997AC5"/>
    <w:rsid w:val="009B06C1"/>
    <w:rsid w:val="009B701B"/>
    <w:rsid w:val="009C2963"/>
    <w:rsid w:val="009D467D"/>
    <w:rsid w:val="00A119CF"/>
    <w:rsid w:val="00A210DF"/>
    <w:rsid w:val="00A26C5F"/>
    <w:rsid w:val="00A44FEA"/>
    <w:rsid w:val="00A56E53"/>
    <w:rsid w:val="00A575AD"/>
    <w:rsid w:val="00A60182"/>
    <w:rsid w:val="00A71E19"/>
    <w:rsid w:val="00A91BF9"/>
    <w:rsid w:val="00AB151A"/>
    <w:rsid w:val="00AB2337"/>
    <w:rsid w:val="00AD64EB"/>
    <w:rsid w:val="00AE1773"/>
    <w:rsid w:val="00AE66A2"/>
    <w:rsid w:val="00AF04C2"/>
    <w:rsid w:val="00B00585"/>
    <w:rsid w:val="00B167BB"/>
    <w:rsid w:val="00B2787E"/>
    <w:rsid w:val="00B27A64"/>
    <w:rsid w:val="00B421F9"/>
    <w:rsid w:val="00B43026"/>
    <w:rsid w:val="00B46451"/>
    <w:rsid w:val="00B57E27"/>
    <w:rsid w:val="00B67FE6"/>
    <w:rsid w:val="00B70F21"/>
    <w:rsid w:val="00B90C11"/>
    <w:rsid w:val="00B91530"/>
    <w:rsid w:val="00B91C13"/>
    <w:rsid w:val="00B93284"/>
    <w:rsid w:val="00B97E8A"/>
    <w:rsid w:val="00BB0EF2"/>
    <w:rsid w:val="00BC2613"/>
    <w:rsid w:val="00BC27B4"/>
    <w:rsid w:val="00BC465A"/>
    <w:rsid w:val="00BD4928"/>
    <w:rsid w:val="00BD5084"/>
    <w:rsid w:val="00BE18C0"/>
    <w:rsid w:val="00BE340A"/>
    <w:rsid w:val="00BF0E81"/>
    <w:rsid w:val="00BF110C"/>
    <w:rsid w:val="00C13BEC"/>
    <w:rsid w:val="00C16262"/>
    <w:rsid w:val="00C21FB2"/>
    <w:rsid w:val="00C26789"/>
    <w:rsid w:val="00C307DE"/>
    <w:rsid w:val="00C53D19"/>
    <w:rsid w:val="00C7007F"/>
    <w:rsid w:val="00C809FE"/>
    <w:rsid w:val="00C83395"/>
    <w:rsid w:val="00C90F26"/>
    <w:rsid w:val="00C974B9"/>
    <w:rsid w:val="00C9792F"/>
    <w:rsid w:val="00CA025C"/>
    <w:rsid w:val="00CC5AEA"/>
    <w:rsid w:val="00CC7065"/>
    <w:rsid w:val="00CD2732"/>
    <w:rsid w:val="00CD64C9"/>
    <w:rsid w:val="00CE38F9"/>
    <w:rsid w:val="00CE55C3"/>
    <w:rsid w:val="00CE58DA"/>
    <w:rsid w:val="00D02BD9"/>
    <w:rsid w:val="00D107CB"/>
    <w:rsid w:val="00D17A13"/>
    <w:rsid w:val="00D306A8"/>
    <w:rsid w:val="00D421D8"/>
    <w:rsid w:val="00D60788"/>
    <w:rsid w:val="00D62433"/>
    <w:rsid w:val="00D7287B"/>
    <w:rsid w:val="00D83167"/>
    <w:rsid w:val="00DA2B99"/>
    <w:rsid w:val="00DA753D"/>
    <w:rsid w:val="00DA7E47"/>
    <w:rsid w:val="00DB2155"/>
    <w:rsid w:val="00DB3CCB"/>
    <w:rsid w:val="00DC200B"/>
    <w:rsid w:val="00DC4D6B"/>
    <w:rsid w:val="00DD5532"/>
    <w:rsid w:val="00DD73DE"/>
    <w:rsid w:val="00DE677D"/>
    <w:rsid w:val="00E02971"/>
    <w:rsid w:val="00E02C70"/>
    <w:rsid w:val="00E16FBE"/>
    <w:rsid w:val="00E20465"/>
    <w:rsid w:val="00E21111"/>
    <w:rsid w:val="00E23C24"/>
    <w:rsid w:val="00E30949"/>
    <w:rsid w:val="00E36496"/>
    <w:rsid w:val="00E401E9"/>
    <w:rsid w:val="00E45247"/>
    <w:rsid w:val="00E55952"/>
    <w:rsid w:val="00E96004"/>
    <w:rsid w:val="00EA1B27"/>
    <w:rsid w:val="00EA4AD2"/>
    <w:rsid w:val="00EA4C80"/>
    <w:rsid w:val="00EA7F9C"/>
    <w:rsid w:val="00EB284F"/>
    <w:rsid w:val="00EE6552"/>
    <w:rsid w:val="00EE7E26"/>
    <w:rsid w:val="00EF333C"/>
    <w:rsid w:val="00F01625"/>
    <w:rsid w:val="00F0595A"/>
    <w:rsid w:val="00F246FA"/>
    <w:rsid w:val="00F259D9"/>
    <w:rsid w:val="00F26BB8"/>
    <w:rsid w:val="00F3044F"/>
    <w:rsid w:val="00F3239B"/>
    <w:rsid w:val="00F400C6"/>
    <w:rsid w:val="00F40B93"/>
    <w:rsid w:val="00F4103B"/>
    <w:rsid w:val="00F50A7F"/>
    <w:rsid w:val="00F9050D"/>
    <w:rsid w:val="00F918FD"/>
    <w:rsid w:val="00F92BE5"/>
    <w:rsid w:val="00F950DE"/>
    <w:rsid w:val="00F966DB"/>
    <w:rsid w:val="00F96FAF"/>
    <w:rsid w:val="00FD3721"/>
    <w:rsid w:val="00FE0CFC"/>
    <w:rsid w:val="00FE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EC31065"/>
  <w15:docId w15:val="{C510DB21-5B5D-4BEB-B15B-4184142A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0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2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3AF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2E1D07"/>
    <w:rPr>
      <w:color w:val="0000FF"/>
      <w:u w:val="single"/>
    </w:rPr>
  </w:style>
  <w:style w:type="paragraph" w:styleId="PargrafodaLista">
    <w:name w:val="List Paragraph"/>
    <w:aliases w:val="™Item Lista,TEXTO,Marcador,Lista Itens,List Paragraph"/>
    <w:basedOn w:val="Normal"/>
    <w:link w:val="PargrafodaListaChar"/>
    <w:uiPriority w:val="34"/>
    <w:qFormat/>
    <w:rsid w:val="00915194"/>
    <w:pPr>
      <w:spacing w:after="0" w:line="240" w:lineRule="auto"/>
      <w:ind w:left="720"/>
    </w:pPr>
    <w:rPr>
      <w:rFonts w:ascii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A57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5AD"/>
  </w:style>
  <w:style w:type="paragraph" w:styleId="Rodap">
    <w:name w:val="footer"/>
    <w:basedOn w:val="Normal"/>
    <w:link w:val="RodapChar"/>
    <w:uiPriority w:val="99"/>
    <w:unhideWhenUsed/>
    <w:rsid w:val="00A57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5AD"/>
  </w:style>
  <w:style w:type="character" w:customStyle="1" w:styleId="TextodeEspaoReservado">
    <w:name w:val="Texto de Espaço Reservado"/>
    <w:basedOn w:val="Fontepargpadro"/>
    <w:uiPriority w:val="99"/>
    <w:semiHidden/>
    <w:rsid w:val="00854F35"/>
    <w:rPr>
      <w:color w:val="808080"/>
    </w:rPr>
  </w:style>
  <w:style w:type="table" w:styleId="SimplesTabela2">
    <w:name w:val="Plain Table 2"/>
    <w:basedOn w:val="Tabelanormal"/>
    <w:uiPriority w:val="42"/>
    <w:rsid w:val="00145A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8048A6"/>
    <w:pPr>
      <w:spacing w:after="0" w:line="240" w:lineRule="auto"/>
    </w:pPr>
    <w:rPr>
      <w:rFonts w:ascii="Calibri" w:hAnsi="Calibri" w:cs="Calibri"/>
      <w:lang w:eastAsia="pt-BR"/>
    </w:rPr>
  </w:style>
  <w:style w:type="character" w:styleId="nfase">
    <w:name w:val="Emphasis"/>
    <w:basedOn w:val="Fontepargpadro"/>
    <w:uiPriority w:val="20"/>
    <w:qFormat/>
    <w:rsid w:val="008048A6"/>
    <w:rPr>
      <w:i/>
      <w:iCs/>
    </w:rPr>
  </w:style>
  <w:style w:type="character" w:styleId="Forte">
    <w:name w:val="Strong"/>
    <w:basedOn w:val="Fontepargpadro"/>
    <w:uiPriority w:val="22"/>
    <w:qFormat/>
    <w:rsid w:val="008048A6"/>
    <w:rPr>
      <w:b/>
      <w:bCs/>
    </w:rPr>
  </w:style>
  <w:style w:type="character" w:customStyle="1" w:styleId="gmail-fontstyle01">
    <w:name w:val="gmail-fontstyle01"/>
    <w:basedOn w:val="Fontepargpadro"/>
    <w:rsid w:val="00444347"/>
  </w:style>
  <w:style w:type="character" w:styleId="Refdecomentrio">
    <w:name w:val="annotation reference"/>
    <w:basedOn w:val="Fontepargpadro"/>
    <w:uiPriority w:val="99"/>
    <w:semiHidden/>
    <w:unhideWhenUsed/>
    <w:rsid w:val="004E07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076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076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07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E076C"/>
    <w:rPr>
      <w:b/>
      <w:bCs/>
      <w:sz w:val="20"/>
      <w:szCs w:val="20"/>
    </w:rPr>
  </w:style>
  <w:style w:type="character" w:customStyle="1" w:styleId="PargrafodaListaChar">
    <w:name w:val="Parágrafo da Lista Char"/>
    <w:aliases w:val="™Item Lista Char,TEXTO Char,Marcador Char,Lista Itens Char,List Paragraph Char"/>
    <w:link w:val="PargrafodaLista"/>
    <w:uiPriority w:val="34"/>
    <w:locked/>
    <w:rsid w:val="00A26C5F"/>
    <w:rPr>
      <w:rFonts w:ascii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26C5F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26C5F"/>
    <w:rPr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AEF75CEF1D748B49EFA69130C88AB" ma:contentTypeVersion="1" ma:contentTypeDescription="Crie um novo documento." ma:contentTypeScope="" ma:versionID="b971ce0877d0af5308512ddce792f6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74f34f6c1ab327de4b0758c56ad8d6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C4A68D-072E-4321-B468-92ECFE09D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21F701-9E89-4954-9D01-458E3970A9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87C79D2-4920-442D-8808-40BFF895D1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C79182-DB31-448E-96CF-6B2088E496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814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Claudio Diniz Alves</dc:creator>
  <cp:lastModifiedBy>Wanessa Peres Rabelo</cp:lastModifiedBy>
  <cp:revision>5</cp:revision>
  <cp:lastPrinted>2019-11-22T14:20:00Z</cp:lastPrinted>
  <dcterms:created xsi:type="dcterms:W3CDTF">2025-01-16T14:05:00Z</dcterms:created>
  <dcterms:modified xsi:type="dcterms:W3CDTF">2025-01-17T11:31:00Z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0x0101000F4AEF75CEF1D748B49EFA69130C88AB</vt:lpwstr>
  </property>
</Properties>
</file>