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implesTabela2"/>
        <w:tblW w:w="9009" w:type="dxa"/>
        <w:tblLook w:val="0420" w:firstRow="1" w:lastRow="0" w:firstColumn="0" w:lastColumn="0" w:noHBand="0" w:noVBand="1"/>
      </w:tblPr>
      <w:tblGrid>
        <w:gridCol w:w="9009"/>
      </w:tblGrid>
      <w:tr w:rsidR="00145A14" w:rsidRPr="000B3CE5" w14:paraId="57223B58" w14:textId="77777777" w:rsidTr="008D517B">
        <w:trPr>
          <w:cnfStyle w:val="100000000000" w:firstRow="1" w:lastRow="0" w:firstColumn="0" w:lastColumn="0" w:oddVBand="0" w:evenVBand="0" w:oddHBand="0" w:evenHBand="0" w:firstRowFirstColumn="0" w:firstRowLastColumn="0" w:lastRowFirstColumn="0" w:lastRowLastColumn="0"/>
          <w:trHeight w:val="274"/>
        </w:trPr>
        <w:tc>
          <w:tcPr>
            <w:tcW w:w="9009" w:type="dxa"/>
          </w:tcPr>
          <w:p w14:paraId="65ADC9C3" w14:textId="05EDBC9C" w:rsidR="00145A14" w:rsidRPr="00DB7D99" w:rsidRDefault="00F93031" w:rsidP="008D517B">
            <w:pPr>
              <w:spacing w:line="288" w:lineRule="auto"/>
              <w:contextualSpacing/>
              <w:jc w:val="center"/>
              <w:rPr>
                <w:rFonts w:cstheme="minorHAnsi"/>
                <w:bCs w:val="0"/>
                <w:sz w:val="21"/>
                <w:szCs w:val="21"/>
              </w:rPr>
            </w:pPr>
            <w:r w:rsidRPr="00DB7D99">
              <w:rPr>
                <w:rFonts w:cstheme="minorHAnsi"/>
                <w:bCs w:val="0"/>
                <w:sz w:val="21"/>
                <w:szCs w:val="21"/>
              </w:rPr>
              <w:t xml:space="preserve">RESPOSTA AO PEDIDO DE ESCLARECIMENTO Nº </w:t>
            </w:r>
            <w:r w:rsidR="004B0239">
              <w:rPr>
                <w:rFonts w:cstheme="minorHAnsi"/>
                <w:bCs w:val="0"/>
                <w:sz w:val="21"/>
                <w:szCs w:val="21"/>
              </w:rPr>
              <w:t>02</w:t>
            </w:r>
            <w:r w:rsidRPr="00DB7D99">
              <w:rPr>
                <w:rFonts w:cstheme="minorHAnsi"/>
                <w:bCs w:val="0"/>
                <w:sz w:val="21"/>
                <w:szCs w:val="21"/>
              </w:rPr>
              <w:t>/20</w:t>
            </w:r>
            <w:r w:rsidR="009E1170" w:rsidRPr="00DB7D99">
              <w:rPr>
                <w:rFonts w:cstheme="minorHAnsi"/>
                <w:bCs w:val="0"/>
                <w:sz w:val="21"/>
                <w:szCs w:val="21"/>
              </w:rPr>
              <w:t>2</w:t>
            </w:r>
            <w:r w:rsidR="00CF5D92" w:rsidRPr="00DB7D99">
              <w:rPr>
                <w:rFonts w:cstheme="minorHAnsi"/>
                <w:bCs w:val="0"/>
                <w:sz w:val="21"/>
                <w:szCs w:val="21"/>
              </w:rPr>
              <w:t>5</w:t>
            </w:r>
          </w:p>
        </w:tc>
      </w:tr>
    </w:tbl>
    <w:p w14:paraId="574B8253" w14:textId="77777777" w:rsidR="00145A14" w:rsidRPr="000B3CE5" w:rsidRDefault="00145A14" w:rsidP="008D517B">
      <w:pPr>
        <w:spacing w:after="0" w:line="288" w:lineRule="auto"/>
        <w:contextualSpacing/>
        <w:rPr>
          <w:rFonts w:cstheme="minorHAnsi"/>
          <w:b/>
          <w:sz w:val="21"/>
          <w:szCs w:val="21"/>
        </w:rPr>
      </w:pPr>
    </w:p>
    <w:p w14:paraId="595D4078" w14:textId="5CB11B1A" w:rsidR="00E73738" w:rsidRPr="000B3CE5" w:rsidRDefault="0087704E" w:rsidP="008D517B">
      <w:pPr>
        <w:pBdr>
          <w:top w:val="single" w:sz="4" w:space="0" w:color="auto"/>
          <w:left w:val="single" w:sz="4" w:space="0" w:color="auto"/>
          <w:bottom w:val="single" w:sz="4" w:space="1" w:color="auto"/>
          <w:right w:val="single" w:sz="4" w:space="0" w:color="auto"/>
        </w:pBdr>
        <w:spacing w:after="0" w:line="288" w:lineRule="auto"/>
        <w:contextualSpacing/>
        <w:jc w:val="both"/>
        <w:rPr>
          <w:rFonts w:cstheme="minorHAnsi"/>
          <w:bCs/>
          <w:sz w:val="21"/>
          <w:szCs w:val="21"/>
        </w:rPr>
      </w:pPr>
      <w:r w:rsidRPr="000B3CE5">
        <w:rPr>
          <w:rFonts w:cstheme="minorHAnsi"/>
          <w:b/>
          <w:bCs/>
          <w:sz w:val="21"/>
          <w:szCs w:val="21"/>
        </w:rPr>
        <w:t xml:space="preserve">Nº do Processo: </w:t>
      </w:r>
      <w:r w:rsidR="00DB7D99" w:rsidRPr="00DB7D99">
        <w:rPr>
          <w:rFonts w:cstheme="minorHAnsi"/>
          <w:sz w:val="21"/>
          <w:szCs w:val="21"/>
        </w:rPr>
        <w:t>004001-08181</w:t>
      </w:r>
    </w:p>
    <w:p w14:paraId="0F2E6E4B" w14:textId="58F7C922" w:rsidR="0087704E" w:rsidRPr="000B3CE5" w:rsidRDefault="0087704E" w:rsidP="008D517B">
      <w:pPr>
        <w:pBdr>
          <w:top w:val="single" w:sz="4" w:space="0" w:color="auto"/>
          <w:left w:val="single" w:sz="4" w:space="0" w:color="auto"/>
          <w:bottom w:val="single" w:sz="4" w:space="1" w:color="auto"/>
          <w:right w:val="single" w:sz="4" w:space="0" w:color="auto"/>
        </w:pBdr>
        <w:spacing w:after="0" w:line="288" w:lineRule="auto"/>
        <w:contextualSpacing/>
        <w:jc w:val="both"/>
        <w:rPr>
          <w:rFonts w:cstheme="minorHAnsi"/>
          <w:b/>
          <w:bCs/>
          <w:sz w:val="21"/>
          <w:szCs w:val="21"/>
        </w:rPr>
      </w:pPr>
      <w:r w:rsidRPr="000B3CE5">
        <w:rPr>
          <w:rFonts w:cstheme="minorHAnsi"/>
          <w:b/>
          <w:bCs/>
          <w:sz w:val="21"/>
          <w:szCs w:val="21"/>
        </w:rPr>
        <w:t>Licitação</w:t>
      </w:r>
      <w:r w:rsidRPr="00DB7D99">
        <w:rPr>
          <w:rFonts w:cstheme="minorHAnsi"/>
          <w:b/>
          <w:bCs/>
          <w:sz w:val="21"/>
          <w:szCs w:val="21"/>
        </w:rPr>
        <w:t xml:space="preserve">: </w:t>
      </w:r>
      <w:r w:rsidR="005E56E8" w:rsidRPr="00DB7D99">
        <w:rPr>
          <w:rFonts w:cstheme="minorHAnsi"/>
          <w:bCs/>
          <w:sz w:val="21"/>
          <w:szCs w:val="21"/>
        </w:rPr>
        <w:t>Pregão Eletrônico</w:t>
      </w:r>
      <w:r w:rsidRPr="000B3CE5">
        <w:rPr>
          <w:rFonts w:cstheme="minorHAnsi"/>
          <w:bCs/>
          <w:sz w:val="21"/>
          <w:szCs w:val="21"/>
        </w:rPr>
        <w:t xml:space="preserve"> n° </w:t>
      </w:r>
      <w:r w:rsidRPr="00CF5D92">
        <w:rPr>
          <w:rFonts w:cstheme="minorHAnsi"/>
          <w:bCs/>
          <w:sz w:val="21"/>
          <w:szCs w:val="21"/>
        </w:rPr>
        <w:t>00</w:t>
      </w:r>
      <w:r w:rsidR="00101942" w:rsidRPr="00CF5D92">
        <w:rPr>
          <w:rFonts w:cstheme="minorHAnsi"/>
          <w:bCs/>
          <w:sz w:val="21"/>
          <w:szCs w:val="21"/>
        </w:rPr>
        <w:t>0</w:t>
      </w:r>
      <w:r w:rsidR="00DB7D99">
        <w:rPr>
          <w:rFonts w:cstheme="minorHAnsi"/>
          <w:bCs/>
          <w:sz w:val="21"/>
          <w:szCs w:val="21"/>
        </w:rPr>
        <w:t>056</w:t>
      </w:r>
      <w:r w:rsidR="004D6634" w:rsidRPr="00CF5D92">
        <w:rPr>
          <w:rFonts w:cstheme="minorHAnsi"/>
          <w:bCs/>
          <w:sz w:val="21"/>
          <w:szCs w:val="21"/>
        </w:rPr>
        <w:t>-</w:t>
      </w:r>
      <w:r w:rsidR="009E1170" w:rsidRPr="00CF5D92">
        <w:rPr>
          <w:rFonts w:cstheme="minorHAnsi"/>
          <w:bCs/>
          <w:sz w:val="21"/>
          <w:szCs w:val="21"/>
        </w:rPr>
        <w:t>2</w:t>
      </w:r>
      <w:r w:rsidR="00CF5D92" w:rsidRPr="00CF5D92">
        <w:rPr>
          <w:rFonts w:cstheme="minorHAnsi"/>
          <w:bCs/>
          <w:sz w:val="21"/>
          <w:szCs w:val="21"/>
        </w:rPr>
        <w:t>5</w:t>
      </w:r>
    </w:p>
    <w:p w14:paraId="0349F2F0" w14:textId="193B894F" w:rsidR="0087704E" w:rsidRPr="000B3CE5" w:rsidRDefault="0087704E" w:rsidP="008D517B">
      <w:pPr>
        <w:pBdr>
          <w:top w:val="single" w:sz="4" w:space="0" w:color="auto"/>
          <w:left w:val="single" w:sz="4" w:space="0" w:color="auto"/>
          <w:bottom w:val="single" w:sz="4" w:space="1" w:color="auto"/>
          <w:right w:val="single" w:sz="4" w:space="0" w:color="auto"/>
        </w:pBdr>
        <w:spacing w:after="0" w:line="288" w:lineRule="auto"/>
        <w:contextualSpacing/>
        <w:jc w:val="both"/>
        <w:rPr>
          <w:rFonts w:cstheme="minorHAnsi"/>
          <w:b/>
          <w:bCs/>
          <w:sz w:val="21"/>
          <w:szCs w:val="21"/>
        </w:rPr>
      </w:pPr>
      <w:r w:rsidRPr="000B3CE5">
        <w:rPr>
          <w:rFonts w:cstheme="minorHAnsi"/>
          <w:b/>
          <w:bCs/>
          <w:sz w:val="21"/>
          <w:szCs w:val="21"/>
        </w:rPr>
        <w:t>Área Técnica Responsável:</w:t>
      </w:r>
      <w:r w:rsidR="00BF32D5" w:rsidRPr="000B3CE5">
        <w:rPr>
          <w:rFonts w:cstheme="minorHAnsi"/>
          <w:b/>
          <w:bCs/>
          <w:sz w:val="21"/>
          <w:szCs w:val="21"/>
        </w:rPr>
        <w:t xml:space="preserve"> </w:t>
      </w:r>
      <w:r w:rsidR="005E56E8" w:rsidRPr="000B3CE5">
        <w:rPr>
          <w:rFonts w:cstheme="minorHAnsi"/>
          <w:bCs/>
          <w:sz w:val="21"/>
          <w:szCs w:val="21"/>
        </w:rPr>
        <w:t xml:space="preserve">Gerência </w:t>
      </w:r>
      <w:r w:rsidR="00675F5C" w:rsidRPr="000B3CE5">
        <w:rPr>
          <w:rFonts w:cstheme="minorHAnsi"/>
          <w:bCs/>
          <w:sz w:val="21"/>
          <w:szCs w:val="21"/>
        </w:rPr>
        <w:t xml:space="preserve">de </w:t>
      </w:r>
      <w:r w:rsidR="00DB7D99">
        <w:rPr>
          <w:rFonts w:cstheme="minorHAnsi"/>
          <w:bCs/>
          <w:sz w:val="21"/>
          <w:szCs w:val="21"/>
        </w:rPr>
        <w:t xml:space="preserve">Infraestrutura </w:t>
      </w:r>
    </w:p>
    <w:p w14:paraId="2C0262C8" w14:textId="4F6CBEA0" w:rsidR="005E56E8" w:rsidRPr="00DB7D99" w:rsidRDefault="0087704E" w:rsidP="008D517B">
      <w:pPr>
        <w:pBdr>
          <w:top w:val="single" w:sz="4" w:space="0" w:color="auto"/>
          <w:left w:val="single" w:sz="4" w:space="0" w:color="auto"/>
          <w:bottom w:val="single" w:sz="4" w:space="1" w:color="auto"/>
          <w:right w:val="single" w:sz="4" w:space="0" w:color="auto"/>
        </w:pBdr>
        <w:spacing w:after="0" w:line="288" w:lineRule="auto"/>
        <w:contextualSpacing/>
        <w:jc w:val="both"/>
        <w:rPr>
          <w:rFonts w:cstheme="minorHAnsi"/>
          <w:iCs/>
          <w:sz w:val="21"/>
          <w:szCs w:val="21"/>
        </w:rPr>
      </w:pPr>
      <w:r w:rsidRPr="000B3CE5">
        <w:rPr>
          <w:rFonts w:cstheme="minorHAnsi"/>
          <w:b/>
          <w:bCs/>
          <w:sz w:val="21"/>
          <w:szCs w:val="21"/>
        </w:rPr>
        <w:t>Objeto:</w:t>
      </w:r>
      <w:r w:rsidR="00675F5C" w:rsidRPr="000B3CE5">
        <w:rPr>
          <w:rFonts w:cstheme="minorHAnsi"/>
          <w:b/>
          <w:bCs/>
          <w:sz w:val="21"/>
          <w:szCs w:val="21"/>
        </w:rPr>
        <w:t xml:space="preserve"> </w:t>
      </w:r>
      <w:r w:rsidR="00DB7D99" w:rsidRPr="00DB7D99">
        <w:rPr>
          <w:rFonts w:cstheme="minorHAnsi"/>
          <w:sz w:val="21"/>
          <w:szCs w:val="21"/>
        </w:rPr>
        <w:t>Contratação de empresa para execução de serviço comum de engenharia para manutenção corretiva e preventiva no sistema de pintura nas áreas externas da unidade Sesc Centro de Distribuição</w:t>
      </w:r>
      <w:r w:rsidR="00DB7D99">
        <w:rPr>
          <w:rFonts w:cstheme="minorHAnsi"/>
          <w:sz w:val="21"/>
          <w:szCs w:val="21"/>
        </w:rPr>
        <w:t xml:space="preserve">. </w:t>
      </w:r>
    </w:p>
    <w:p w14:paraId="2BB325B9" w14:textId="0E7A4AB1" w:rsidR="0087704E" w:rsidRPr="000B3CE5" w:rsidRDefault="0087704E" w:rsidP="008D517B">
      <w:pPr>
        <w:spacing w:after="0" w:line="288" w:lineRule="auto"/>
        <w:contextualSpacing/>
        <w:jc w:val="right"/>
        <w:rPr>
          <w:rFonts w:cstheme="minorHAnsi"/>
          <w:sz w:val="21"/>
          <w:szCs w:val="21"/>
        </w:rPr>
      </w:pPr>
      <w:r w:rsidRPr="000B3CE5">
        <w:rPr>
          <w:rFonts w:cstheme="minorHAnsi"/>
          <w:sz w:val="21"/>
          <w:szCs w:val="21"/>
        </w:rPr>
        <w:t>Belo Horizonte,</w:t>
      </w:r>
      <w:r w:rsidR="00675F5C" w:rsidRPr="000B3CE5">
        <w:rPr>
          <w:rFonts w:cstheme="minorHAnsi"/>
          <w:sz w:val="21"/>
          <w:szCs w:val="21"/>
        </w:rPr>
        <w:t xml:space="preserve"> </w:t>
      </w:r>
      <w:r w:rsidR="00675F5C" w:rsidRPr="000B3CE5">
        <w:rPr>
          <w:rFonts w:cstheme="minorHAnsi"/>
          <w:sz w:val="21"/>
          <w:szCs w:val="21"/>
        </w:rPr>
        <w:fldChar w:fldCharType="begin"/>
      </w:r>
      <w:r w:rsidR="00675F5C" w:rsidRPr="000B3CE5">
        <w:rPr>
          <w:rFonts w:cstheme="minorHAnsi"/>
          <w:sz w:val="21"/>
          <w:szCs w:val="21"/>
        </w:rPr>
        <w:instrText xml:space="preserve"> TIME \@ "d' de 'MMMM' de 'yyyy" </w:instrText>
      </w:r>
      <w:r w:rsidR="00675F5C" w:rsidRPr="000B3CE5">
        <w:rPr>
          <w:rFonts w:cstheme="minorHAnsi"/>
          <w:sz w:val="21"/>
          <w:szCs w:val="21"/>
        </w:rPr>
        <w:fldChar w:fldCharType="separate"/>
      </w:r>
      <w:r w:rsidR="004B0239">
        <w:rPr>
          <w:rFonts w:cstheme="minorHAnsi"/>
          <w:noProof/>
          <w:sz w:val="21"/>
          <w:szCs w:val="21"/>
        </w:rPr>
        <w:t>25 de junho de 2025</w:t>
      </w:r>
      <w:r w:rsidR="00675F5C" w:rsidRPr="000B3CE5">
        <w:rPr>
          <w:rFonts w:cstheme="minorHAnsi"/>
          <w:sz w:val="21"/>
          <w:szCs w:val="21"/>
        </w:rPr>
        <w:fldChar w:fldCharType="end"/>
      </w:r>
      <w:r w:rsidR="004A7CF2" w:rsidRPr="000B3CE5">
        <w:rPr>
          <w:rFonts w:cstheme="minorHAnsi"/>
          <w:sz w:val="21"/>
          <w:szCs w:val="21"/>
        </w:rPr>
        <w:t>.</w:t>
      </w:r>
    </w:p>
    <w:p w14:paraId="7784A1A0" w14:textId="77777777" w:rsidR="00675F5C" w:rsidRPr="000B3CE5" w:rsidRDefault="00675F5C" w:rsidP="008D517B">
      <w:pPr>
        <w:spacing w:after="0" w:line="288" w:lineRule="auto"/>
        <w:contextualSpacing/>
        <w:rPr>
          <w:rFonts w:cstheme="minorHAnsi"/>
          <w:sz w:val="21"/>
          <w:szCs w:val="21"/>
        </w:rPr>
      </w:pPr>
    </w:p>
    <w:p w14:paraId="5325AE17" w14:textId="55FF9F1F" w:rsidR="00F93031" w:rsidRPr="000B3CE5" w:rsidRDefault="00F93031" w:rsidP="008D517B">
      <w:pPr>
        <w:spacing w:after="0" w:line="288" w:lineRule="auto"/>
        <w:contextualSpacing/>
        <w:jc w:val="both"/>
        <w:rPr>
          <w:rFonts w:cstheme="minorHAnsi"/>
          <w:sz w:val="21"/>
          <w:szCs w:val="21"/>
        </w:rPr>
      </w:pPr>
      <w:r w:rsidRPr="000B3CE5">
        <w:rPr>
          <w:rFonts w:cstheme="minorHAnsi"/>
          <w:sz w:val="21"/>
          <w:szCs w:val="21"/>
        </w:rPr>
        <w:t>A Comissão Permanente de Licitação, no desempenho de suas atribuições, em virtude do</w:t>
      </w:r>
      <w:r w:rsidR="005E56E8" w:rsidRPr="000B3CE5">
        <w:rPr>
          <w:rFonts w:cstheme="minorHAnsi"/>
          <w:sz w:val="21"/>
          <w:szCs w:val="21"/>
        </w:rPr>
        <w:t>s</w:t>
      </w:r>
      <w:r w:rsidR="00675F5C" w:rsidRPr="000B3CE5">
        <w:rPr>
          <w:rFonts w:cstheme="minorHAnsi"/>
          <w:sz w:val="21"/>
          <w:szCs w:val="21"/>
        </w:rPr>
        <w:t xml:space="preserve"> </w:t>
      </w:r>
      <w:r w:rsidRPr="000B3CE5">
        <w:rPr>
          <w:rFonts w:cstheme="minorHAnsi"/>
          <w:sz w:val="21"/>
          <w:szCs w:val="21"/>
        </w:rPr>
        <w:t>Pedido</w:t>
      </w:r>
      <w:r w:rsidR="005E56E8" w:rsidRPr="000B3CE5">
        <w:rPr>
          <w:rFonts w:cstheme="minorHAnsi"/>
          <w:sz w:val="21"/>
          <w:szCs w:val="21"/>
        </w:rPr>
        <w:t>s</w:t>
      </w:r>
      <w:r w:rsidRPr="000B3CE5">
        <w:rPr>
          <w:rFonts w:cstheme="minorHAnsi"/>
          <w:sz w:val="21"/>
          <w:szCs w:val="21"/>
        </w:rPr>
        <w:t xml:space="preserve"> de Esclarecimento</w:t>
      </w:r>
      <w:r w:rsidR="005E56E8" w:rsidRPr="000B3CE5">
        <w:rPr>
          <w:rFonts w:cstheme="minorHAnsi"/>
          <w:sz w:val="21"/>
          <w:szCs w:val="21"/>
        </w:rPr>
        <w:t xml:space="preserve">s, </w:t>
      </w:r>
      <w:r w:rsidRPr="000B3CE5">
        <w:rPr>
          <w:rFonts w:cstheme="minorHAnsi"/>
          <w:sz w:val="21"/>
          <w:szCs w:val="21"/>
        </w:rPr>
        <w:t>recebido</w:t>
      </w:r>
      <w:r w:rsidR="005E56E8" w:rsidRPr="000B3CE5">
        <w:rPr>
          <w:rFonts w:cstheme="minorHAnsi"/>
          <w:sz w:val="21"/>
          <w:szCs w:val="21"/>
        </w:rPr>
        <w:t>s</w:t>
      </w:r>
      <w:r w:rsidRPr="000B3CE5">
        <w:rPr>
          <w:rFonts w:cstheme="minorHAnsi"/>
          <w:sz w:val="21"/>
          <w:szCs w:val="21"/>
        </w:rPr>
        <w:t xml:space="preserve"> via e-mail, comunica aos interessados o seguinte:</w:t>
      </w:r>
    </w:p>
    <w:p w14:paraId="3EB0CB79" w14:textId="77777777" w:rsidR="005E56E8" w:rsidRPr="000B3CE5" w:rsidRDefault="005E56E8" w:rsidP="008D517B">
      <w:pPr>
        <w:pStyle w:val="Default"/>
        <w:spacing w:line="288" w:lineRule="auto"/>
        <w:contextualSpacing/>
        <w:jc w:val="both"/>
        <w:rPr>
          <w:rFonts w:asciiTheme="minorHAnsi" w:hAnsiTheme="minorHAnsi" w:cstheme="minorHAnsi"/>
          <w:sz w:val="21"/>
          <w:szCs w:val="21"/>
        </w:rPr>
      </w:pPr>
      <w:r w:rsidRPr="000B3CE5">
        <w:rPr>
          <w:rFonts w:asciiTheme="minorHAnsi" w:hAnsiTheme="minorHAnsi" w:cstheme="minorHAnsi"/>
          <w:sz w:val="21"/>
          <w:szCs w:val="21"/>
        </w:rPr>
        <w:t xml:space="preserve"> </w:t>
      </w:r>
    </w:p>
    <w:p w14:paraId="5B5CE3E2" w14:textId="161464C3" w:rsidR="00DB7D99" w:rsidRDefault="005E56E8" w:rsidP="00DB7D99">
      <w:pPr>
        <w:spacing w:line="288" w:lineRule="auto"/>
        <w:contextualSpacing/>
        <w:jc w:val="both"/>
        <w:rPr>
          <w:rFonts w:ascii="Aptos" w:eastAsia="Times New Roman" w:hAnsi="Aptos" w:cs="Aptos"/>
          <w14:ligatures w14:val="standardContextual"/>
        </w:rPr>
      </w:pPr>
      <w:r w:rsidRPr="000B3CE5">
        <w:rPr>
          <w:rFonts w:cstheme="minorHAnsi"/>
          <w:b/>
          <w:sz w:val="21"/>
          <w:szCs w:val="21"/>
        </w:rPr>
        <w:t>Questionamento 01:</w:t>
      </w:r>
      <w:r w:rsidR="00DB7D99" w:rsidRPr="00DB7D99">
        <w:rPr>
          <w:rFonts w:ascii="Aptos" w:eastAsia="Times New Roman" w:hAnsi="Aptos" w:cs="Aptos"/>
          <w14:ligatures w14:val="standardContextual"/>
        </w:rPr>
        <w:t xml:space="preserve"> </w:t>
      </w:r>
    </w:p>
    <w:p w14:paraId="7EF44068" w14:textId="77777777" w:rsidR="0046151D" w:rsidRPr="00DB7D99" w:rsidRDefault="0046151D" w:rsidP="00DB7D99">
      <w:pPr>
        <w:spacing w:line="288" w:lineRule="auto"/>
        <w:contextualSpacing/>
        <w:jc w:val="both"/>
        <w:rPr>
          <w:rFonts w:cstheme="minorHAnsi"/>
          <w:sz w:val="21"/>
          <w:szCs w:val="21"/>
        </w:rPr>
      </w:pPr>
    </w:p>
    <w:p w14:paraId="2955B3D0" w14:textId="77777777" w:rsidR="0046151D" w:rsidRPr="0046151D" w:rsidRDefault="0046151D" w:rsidP="0046151D">
      <w:pPr>
        <w:spacing w:after="0" w:line="288" w:lineRule="auto"/>
        <w:contextualSpacing/>
        <w:jc w:val="both"/>
        <w:rPr>
          <w:rFonts w:cstheme="minorHAnsi"/>
          <w:bCs/>
          <w:sz w:val="21"/>
          <w:szCs w:val="21"/>
        </w:rPr>
      </w:pPr>
      <w:r w:rsidRPr="0046151D">
        <w:rPr>
          <w:rFonts w:cstheme="minorHAnsi"/>
          <w:bCs/>
          <w:sz w:val="21"/>
          <w:szCs w:val="21"/>
        </w:rPr>
        <w:t>Em relação aos serviços de pintura, observamos que a Planilha Orçamentária adota composições baseadas em tintas convencionais, de linha comercial e padrão popular. No entanto, as especificações constantes no Anexo II – Cores indicam tonalidades especiais, muitas das quais demandam manipulação sob encomenda, o que pode acarretar variação significativa de custo em relação ao previsto nas composições.</w:t>
      </w:r>
    </w:p>
    <w:p w14:paraId="57DFEFA1" w14:textId="77777777" w:rsidR="0046151D" w:rsidRPr="0046151D" w:rsidRDefault="0046151D" w:rsidP="0046151D">
      <w:pPr>
        <w:spacing w:after="0" w:line="288" w:lineRule="auto"/>
        <w:contextualSpacing/>
        <w:jc w:val="both"/>
        <w:rPr>
          <w:rFonts w:cstheme="minorHAnsi"/>
          <w:bCs/>
          <w:sz w:val="21"/>
          <w:szCs w:val="21"/>
        </w:rPr>
      </w:pPr>
      <w:r w:rsidRPr="0046151D">
        <w:rPr>
          <w:rFonts w:cstheme="minorHAnsi"/>
          <w:bCs/>
          <w:sz w:val="21"/>
          <w:szCs w:val="21"/>
        </w:rPr>
        <w:t>Nesse sentido, destacamos que, para fins de proposta e execução, os serviços serão considerados em conformidade com os insumos e procedimentos efetivamente remunerados pelas composições indicadas na planilha.</w:t>
      </w:r>
    </w:p>
    <w:p w14:paraId="2A3536A8" w14:textId="1928CA96" w:rsidR="00C6312A" w:rsidRDefault="00C6312A" w:rsidP="008D517B">
      <w:pPr>
        <w:spacing w:after="0" w:line="288" w:lineRule="auto"/>
        <w:contextualSpacing/>
        <w:jc w:val="both"/>
        <w:rPr>
          <w:rFonts w:cstheme="minorHAnsi"/>
          <w:b/>
          <w:sz w:val="21"/>
          <w:szCs w:val="21"/>
        </w:rPr>
      </w:pPr>
    </w:p>
    <w:p w14:paraId="66B31B9C" w14:textId="276A39A6" w:rsidR="00C6312A" w:rsidRDefault="00F93031" w:rsidP="008D517B">
      <w:pPr>
        <w:spacing w:after="0" w:line="288" w:lineRule="auto"/>
        <w:contextualSpacing/>
        <w:jc w:val="both"/>
        <w:rPr>
          <w:rFonts w:cstheme="minorHAnsi"/>
          <w:b/>
          <w:sz w:val="21"/>
          <w:szCs w:val="21"/>
        </w:rPr>
      </w:pPr>
      <w:r w:rsidRPr="000B3CE5">
        <w:rPr>
          <w:rFonts w:cstheme="minorHAnsi"/>
          <w:b/>
          <w:sz w:val="21"/>
          <w:szCs w:val="21"/>
        </w:rPr>
        <w:t>Resposta</w:t>
      </w:r>
      <w:r w:rsidR="005E56E8" w:rsidRPr="000B3CE5">
        <w:rPr>
          <w:rFonts w:cstheme="minorHAnsi"/>
          <w:b/>
          <w:sz w:val="21"/>
          <w:szCs w:val="21"/>
        </w:rPr>
        <w:t xml:space="preserve"> 01</w:t>
      </w:r>
      <w:r w:rsidRPr="000B3CE5">
        <w:rPr>
          <w:rFonts w:cstheme="minorHAnsi"/>
          <w:b/>
          <w:sz w:val="21"/>
          <w:szCs w:val="21"/>
        </w:rPr>
        <w:t>:</w:t>
      </w:r>
      <w:r w:rsidR="00DB7D99">
        <w:rPr>
          <w:rFonts w:cstheme="minorHAnsi"/>
          <w:b/>
          <w:sz w:val="21"/>
          <w:szCs w:val="21"/>
        </w:rPr>
        <w:t xml:space="preserve"> </w:t>
      </w:r>
    </w:p>
    <w:p w14:paraId="54DED628" w14:textId="77777777" w:rsidR="0046151D" w:rsidRPr="0046151D" w:rsidRDefault="0046151D" w:rsidP="008D517B">
      <w:pPr>
        <w:spacing w:after="0" w:line="288" w:lineRule="auto"/>
        <w:contextualSpacing/>
        <w:jc w:val="both"/>
        <w:rPr>
          <w:rFonts w:cstheme="minorHAnsi"/>
          <w:bCs/>
          <w:sz w:val="21"/>
          <w:szCs w:val="21"/>
        </w:rPr>
      </w:pPr>
    </w:p>
    <w:p w14:paraId="04E2E7EA" w14:textId="77777777" w:rsidR="0046151D" w:rsidRPr="0046151D" w:rsidRDefault="0046151D" w:rsidP="0046151D">
      <w:pPr>
        <w:spacing w:after="0" w:line="288" w:lineRule="auto"/>
        <w:contextualSpacing/>
        <w:jc w:val="both"/>
        <w:rPr>
          <w:rFonts w:cstheme="minorHAnsi"/>
          <w:bCs/>
          <w:sz w:val="21"/>
          <w:szCs w:val="21"/>
        </w:rPr>
      </w:pPr>
      <w:r w:rsidRPr="0046151D">
        <w:rPr>
          <w:rFonts w:cstheme="minorHAnsi"/>
          <w:bCs/>
          <w:sz w:val="21"/>
          <w:szCs w:val="21"/>
        </w:rPr>
        <w:t>Conforme disposto no Termo de Referência (TR), as tintas a serem utilizadas deverão obrigatoriamente atender ao padrão de qualidade Premium, com destaque para os itens 1.8 e 1.9:</w:t>
      </w:r>
    </w:p>
    <w:p w14:paraId="0FE7B448" w14:textId="77777777" w:rsidR="0046151D" w:rsidRPr="0046151D" w:rsidRDefault="0046151D" w:rsidP="0046151D">
      <w:pPr>
        <w:spacing w:after="0" w:line="288" w:lineRule="auto"/>
        <w:contextualSpacing/>
        <w:jc w:val="both"/>
        <w:rPr>
          <w:rFonts w:cstheme="minorHAnsi"/>
          <w:bCs/>
          <w:sz w:val="21"/>
          <w:szCs w:val="21"/>
        </w:rPr>
      </w:pPr>
    </w:p>
    <w:p w14:paraId="46FBF171" w14:textId="77777777" w:rsidR="0046151D" w:rsidRPr="0046151D" w:rsidRDefault="0046151D" w:rsidP="0046151D">
      <w:pPr>
        <w:spacing w:after="0" w:line="288" w:lineRule="auto"/>
        <w:contextualSpacing/>
        <w:jc w:val="both"/>
        <w:rPr>
          <w:rFonts w:cstheme="minorHAnsi"/>
          <w:bCs/>
          <w:i/>
          <w:iCs/>
          <w:sz w:val="21"/>
          <w:szCs w:val="21"/>
        </w:rPr>
      </w:pPr>
      <w:r w:rsidRPr="0046151D">
        <w:rPr>
          <w:rFonts w:cstheme="minorHAnsi"/>
          <w:bCs/>
          <w:i/>
          <w:iCs/>
          <w:sz w:val="21"/>
          <w:szCs w:val="21"/>
        </w:rPr>
        <w:t>1.8 – “A licitante deverá apresentar juntamente com a proposta os atestados ou boletins técnicos de qualidade para os materiais ofertados a fim de se comprovar a qualidade dos produtos ofertados em exigência nestas especificações.”</w:t>
      </w:r>
    </w:p>
    <w:p w14:paraId="4A6A5A3C" w14:textId="77777777" w:rsidR="0046151D" w:rsidRPr="0046151D" w:rsidRDefault="0046151D" w:rsidP="0046151D">
      <w:pPr>
        <w:spacing w:after="0" w:line="288" w:lineRule="auto"/>
        <w:contextualSpacing/>
        <w:jc w:val="both"/>
        <w:rPr>
          <w:rFonts w:cstheme="minorHAnsi"/>
          <w:bCs/>
          <w:i/>
          <w:iCs/>
          <w:sz w:val="21"/>
          <w:szCs w:val="21"/>
        </w:rPr>
      </w:pPr>
      <w:r w:rsidRPr="0046151D">
        <w:rPr>
          <w:rFonts w:cstheme="minorHAnsi"/>
          <w:bCs/>
          <w:i/>
          <w:iCs/>
          <w:sz w:val="21"/>
          <w:szCs w:val="21"/>
        </w:rPr>
        <w:t>1.9 – “O fiscal do contrato poderá solicitar a qualquer momento durante a execução dos serviços um boletim técnico do lote dos produtos utilizados.”</w:t>
      </w:r>
    </w:p>
    <w:p w14:paraId="6D1495FF" w14:textId="77777777" w:rsidR="0046151D" w:rsidRPr="0046151D" w:rsidRDefault="0046151D" w:rsidP="0046151D">
      <w:pPr>
        <w:spacing w:after="0" w:line="288" w:lineRule="auto"/>
        <w:contextualSpacing/>
        <w:jc w:val="both"/>
        <w:rPr>
          <w:rFonts w:cstheme="minorHAnsi"/>
          <w:bCs/>
          <w:sz w:val="21"/>
          <w:szCs w:val="21"/>
        </w:rPr>
      </w:pPr>
    </w:p>
    <w:p w14:paraId="49CB4E8C" w14:textId="77777777" w:rsidR="0046151D" w:rsidRPr="0046151D" w:rsidRDefault="0046151D" w:rsidP="0046151D">
      <w:pPr>
        <w:spacing w:after="0" w:line="288" w:lineRule="auto"/>
        <w:contextualSpacing/>
        <w:jc w:val="both"/>
        <w:rPr>
          <w:rFonts w:cstheme="minorHAnsi"/>
          <w:bCs/>
          <w:sz w:val="21"/>
          <w:szCs w:val="21"/>
        </w:rPr>
      </w:pPr>
      <w:r w:rsidRPr="0046151D">
        <w:rPr>
          <w:rFonts w:cstheme="minorHAnsi"/>
          <w:bCs/>
          <w:sz w:val="21"/>
          <w:szCs w:val="21"/>
        </w:rPr>
        <w:t>Adicionalmente, o TR dispõe que:</w:t>
      </w:r>
    </w:p>
    <w:p w14:paraId="179134E4" w14:textId="77777777" w:rsidR="0046151D" w:rsidRPr="0046151D" w:rsidRDefault="0046151D" w:rsidP="0046151D">
      <w:pPr>
        <w:spacing w:after="0" w:line="288" w:lineRule="auto"/>
        <w:contextualSpacing/>
        <w:jc w:val="both"/>
        <w:rPr>
          <w:rFonts w:cstheme="minorHAnsi"/>
          <w:bCs/>
          <w:sz w:val="21"/>
          <w:szCs w:val="21"/>
        </w:rPr>
      </w:pPr>
    </w:p>
    <w:p w14:paraId="38A6D51D" w14:textId="77777777" w:rsidR="0046151D" w:rsidRPr="0046151D" w:rsidRDefault="0046151D" w:rsidP="0046151D">
      <w:pPr>
        <w:spacing w:after="0" w:line="288" w:lineRule="auto"/>
        <w:contextualSpacing/>
        <w:jc w:val="both"/>
        <w:rPr>
          <w:rFonts w:cstheme="minorHAnsi"/>
          <w:bCs/>
          <w:i/>
          <w:iCs/>
          <w:sz w:val="21"/>
          <w:szCs w:val="21"/>
        </w:rPr>
      </w:pPr>
      <w:r w:rsidRPr="0046151D">
        <w:rPr>
          <w:rFonts w:cstheme="minorHAnsi"/>
          <w:bCs/>
          <w:sz w:val="21"/>
          <w:szCs w:val="21"/>
        </w:rPr>
        <w:t>“</w:t>
      </w:r>
      <w:r w:rsidRPr="0046151D">
        <w:rPr>
          <w:rFonts w:cstheme="minorHAnsi"/>
          <w:bCs/>
          <w:i/>
          <w:iCs/>
          <w:sz w:val="21"/>
          <w:szCs w:val="21"/>
        </w:rPr>
        <w:t>Pintar a superfície na cor determinada pelo Anexo II deste Termo de Referência ou conforme orientação do gestor do contrato, aplicando duas ou mais demãos em tinta acrílica apropriada de primeira qualidade, dependendo do tipo de superfície.”</w:t>
      </w:r>
    </w:p>
    <w:p w14:paraId="734A7B8B" w14:textId="77777777" w:rsidR="0046151D" w:rsidRPr="0046151D" w:rsidRDefault="0046151D" w:rsidP="0046151D">
      <w:pPr>
        <w:spacing w:after="0" w:line="288" w:lineRule="auto"/>
        <w:contextualSpacing/>
        <w:jc w:val="both"/>
        <w:rPr>
          <w:rFonts w:cstheme="minorHAnsi"/>
          <w:bCs/>
          <w:sz w:val="21"/>
          <w:szCs w:val="21"/>
        </w:rPr>
      </w:pPr>
    </w:p>
    <w:p w14:paraId="0B7284AD" w14:textId="77777777" w:rsidR="0046151D" w:rsidRPr="0046151D" w:rsidRDefault="0046151D" w:rsidP="0046151D">
      <w:pPr>
        <w:spacing w:after="0" w:line="288" w:lineRule="auto"/>
        <w:contextualSpacing/>
        <w:jc w:val="both"/>
        <w:rPr>
          <w:rFonts w:cstheme="minorHAnsi"/>
          <w:bCs/>
          <w:sz w:val="21"/>
          <w:szCs w:val="21"/>
        </w:rPr>
      </w:pPr>
      <w:r w:rsidRPr="0046151D">
        <w:rPr>
          <w:rFonts w:cstheme="minorHAnsi"/>
          <w:bCs/>
          <w:sz w:val="21"/>
          <w:szCs w:val="21"/>
        </w:rPr>
        <w:t xml:space="preserve">Diante disso, a composição da proposta deverá contemplar integralmente os insumos exigidos no TR. </w:t>
      </w:r>
    </w:p>
    <w:p w14:paraId="07762116" w14:textId="77777777" w:rsidR="00D05907" w:rsidRPr="000B3CE5" w:rsidRDefault="00D05907" w:rsidP="008D517B">
      <w:pPr>
        <w:spacing w:after="0" w:line="288" w:lineRule="auto"/>
        <w:contextualSpacing/>
        <w:jc w:val="both"/>
        <w:rPr>
          <w:rFonts w:cstheme="minorHAnsi"/>
          <w:b/>
          <w:sz w:val="21"/>
          <w:szCs w:val="21"/>
        </w:rPr>
      </w:pPr>
    </w:p>
    <w:p w14:paraId="068F2927" w14:textId="47188EBE" w:rsidR="000C1A59" w:rsidRDefault="000C1A59" w:rsidP="008D517B">
      <w:pPr>
        <w:spacing w:after="0" w:line="288" w:lineRule="auto"/>
        <w:contextualSpacing/>
        <w:jc w:val="both"/>
        <w:rPr>
          <w:rFonts w:cstheme="minorHAnsi"/>
          <w:sz w:val="21"/>
          <w:szCs w:val="21"/>
        </w:rPr>
      </w:pPr>
    </w:p>
    <w:p w14:paraId="03387F6D" w14:textId="77777777" w:rsidR="000B3CE5" w:rsidRPr="000B3CE5" w:rsidRDefault="000B3CE5" w:rsidP="008D517B">
      <w:pPr>
        <w:spacing w:after="0" w:line="288" w:lineRule="auto"/>
        <w:contextualSpacing/>
        <w:jc w:val="center"/>
        <w:rPr>
          <w:rFonts w:cstheme="minorHAnsi"/>
          <w:bCs/>
          <w:sz w:val="21"/>
          <w:szCs w:val="21"/>
        </w:rPr>
      </w:pPr>
      <w:bookmarkStart w:id="1" w:name="_Hlk1547218"/>
      <w:r w:rsidRPr="000B3CE5">
        <w:rPr>
          <w:rFonts w:cstheme="minorHAnsi"/>
          <w:bCs/>
          <w:sz w:val="21"/>
          <w:szCs w:val="21"/>
        </w:rPr>
        <w:t>Wanessa Peres Rabelo</w:t>
      </w:r>
    </w:p>
    <w:p w14:paraId="7C3C2F77" w14:textId="210FF68C" w:rsidR="00D107CB" w:rsidRPr="000B3CE5" w:rsidRDefault="005E56E8" w:rsidP="005D7426">
      <w:pPr>
        <w:spacing w:after="0" w:line="288" w:lineRule="auto"/>
        <w:contextualSpacing/>
        <w:jc w:val="center"/>
        <w:rPr>
          <w:rFonts w:cstheme="minorHAnsi"/>
          <w:b/>
          <w:sz w:val="21"/>
          <w:szCs w:val="21"/>
        </w:rPr>
      </w:pPr>
      <w:r w:rsidRPr="000B3CE5">
        <w:rPr>
          <w:rFonts w:cstheme="minorHAnsi"/>
          <w:b/>
          <w:sz w:val="21"/>
          <w:szCs w:val="21"/>
        </w:rPr>
        <w:t>Comis</w:t>
      </w:r>
      <w:r w:rsidR="000C2FF3" w:rsidRPr="000B3CE5">
        <w:rPr>
          <w:rFonts w:cstheme="minorHAnsi"/>
          <w:b/>
          <w:sz w:val="21"/>
          <w:szCs w:val="21"/>
        </w:rPr>
        <w:t xml:space="preserve">são Permanente de Licitação </w:t>
      </w:r>
      <w:r w:rsidR="00F33B85" w:rsidRPr="000B3CE5">
        <w:rPr>
          <w:rFonts w:cstheme="minorHAnsi"/>
          <w:b/>
          <w:sz w:val="21"/>
          <w:szCs w:val="21"/>
        </w:rPr>
        <w:t>do Sesc em Minas</w:t>
      </w:r>
      <w:bookmarkEnd w:id="1"/>
    </w:p>
    <w:sectPr w:rsidR="00D107CB" w:rsidRPr="000B3CE5" w:rsidSect="00675F5C">
      <w:headerReference w:type="default" r:id="rId11"/>
      <w:pgSz w:w="11906" w:h="16838"/>
      <w:pgMar w:top="1701" w:right="1134" w:bottom="1134"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C0437" w14:textId="77777777" w:rsidR="007246BD" w:rsidRDefault="007246BD" w:rsidP="00A575AD">
      <w:pPr>
        <w:spacing w:after="0" w:line="240" w:lineRule="auto"/>
      </w:pPr>
      <w:r>
        <w:separator/>
      </w:r>
    </w:p>
  </w:endnote>
  <w:endnote w:type="continuationSeparator" w:id="0">
    <w:p w14:paraId="07822D61" w14:textId="77777777" w:rsidR="007246BD" w:rsidRDefault="007246BD" w:rsidP="00A57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647B8" w14:textId="77777777" w:rsidR="007246BD" w:rsidRDefault="007246BD" w:rsidP="00A575AD">
      <w:pPr>
        <w:spacing w:after="0" w:line="240" w:lineRule="auto"/>
      </w:pPr>
      <w:bookmarkStart w:id="0" w:name="_Hlk19862823"/>
      <w:bookmarkEnd w:id="0"/>
      <w:r>
        <w:separator/>
      </w:r>
    </w:p>
  </w:footnote>
  <w:footnote w:type="continuationSeparator" w:id="0">
    <w:p w14:paraId="3170F163" w14:textId="77777777" w:rsidR="007246BD" w:rsidRDefault="007246BD" w:rsidP="00A57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2261" w14:textId="4527A734" w:rsidR="00675F5C" w:rsidRPr="000B3CE5" w:rsidRDefault="00410B65" w:rsidP="00675F5C">
    <w:pPr>
      <w:pStyle w:val="Cabealho"/>
      <w:tabs>
        <w:tab w:val="clear" w:pos="4252"/>
        <w:tab w:val="center" w:pos="0"/>
      </w:tabs>
      <w:jc w:val="right"/>
      <w:rPr>
        <w:rFonts w:cstheme="minorHAnsi"/>
        <w:b/>
      </w:rPr>
    </w:pPr>
    <w:r w:rsidRPr="000B3CE5">
      <w:rPr>
        <w:rFonts w:cstheme="minorHAnsi"/>
        <w:b/>
        <w:noProof/>
      </w:rPr>
      <w:drawing>
        <wp:anchor distT="0" distB="0" distL="114300" distR="114300" simplePos="0" relativeHeight="251658240" behindDoc="0" locked="1" layoutInCell="1" allowOverlap="1" wp14:anchorId="350B0B0D" wp14:editId="03B3BE3A">
          <wp:simplePos x="0" y="0"/>
          <wp:positionH relativeFrom="margin">
            <wp:posOffset>0</wp:posOffset>
          </wp:positionH>
          <wp:positionV relativeFrom="paragraph">
            <wp:posOffset>-69215</wp:posOffset>
          </wp:positionV>
          <wp:extent cx="2880000" cy="579600"/>
          <wp:effectExtent l="0" t="0" r="0" b="0"/>
          <wp:wrapSquare wrapText="bothSides"/>
          <wp:docPr id="644174940" name="Imagem 644174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timbrado-02.jpg"/>
                  <pic:cNvPicPr/>
                </pic:nvPicPr>
                <pic:blipFill>
                  <a:blip r:embed="rId1">
                    <a:extLst>
                      <a:ext uri="{28A0092B-C50C-407E-A947-70E740481C1C}">
                        <a14:useLocalDpi xmlns:a14="http://schemas.microsoft.com/office/drawing/2010/main" val="0"/>
                      </a:ext>
                    </a:extLst>
                  </a:blip>
                  <a:stretch>
                    <a:fillRect/>
                  </a:stretch>
                </pic:blipFill>
                <pic:spPr>
                  <a:xfrm>
                    <a:off x="0" y="0"/>
                    <a:ext cx="2880000" cy="579600"/>
                  </a:xfrm>
                  <a:prstGeom prst="rect">
                    <a:avLst/>
                  </a:prstGeom>
                </pic:spPr>
              </pic:pic>
            </a:graphicData>
          </a:graphic>
          <wp14:sizeRelH relativeFrom="margin">
            <wp14:pctWidth>0</wp14:pctWidth>
          </wp14:sizeRelH>
          <wp14:sizeRelV relativeFrom="margin">
            <wp14:pctHeight>0</wp14:pctHeight>
          </wp14:sizeRelV>
        </wp:anchor>
      </w:drawing>
    </w:r>
    <w:r w:rsidRPr="000B3CE5">
      <w:rPr>
        <w:rFonts w:cstheme="minorHAnsi"/>
        <w:b/>
      </w:rPr>
      <w:ptab w:relativeTo="margin" w:alignment="center" w:leader="none"/>
    </w:r>
    <w:r w:rsidRPr="000B3CE5">
      <w:rPr>
        <w:rFonts w:cstheme="minorHAnsi"/>
        <w:b/>
      </w:rPr>
      <w:t xml:space="preserve">Processo: </w:t>
    </w:r>
    <w:bookmarkStart w:id="2" w:name="_Hlk201046561"/>
    <w:r w:rsidR="00DB7D99" w:rsidRPr="00DB7D99">
      <w:rPr>
        <w:rFonts w:cstheme="minorHAnsi"/>
        <w:b/>
        <w:bCs/>
      </w:rPr>
      <w:t>004001-08181</w:t>
    </w:r>
    <w:bookmarkEnd w:id="2"/>
  </w:p>
  <w:p w14:paraId="6F9F9210" w14:textId="6FE78BA5" w:rsidR="00DE677D" w:rsidRPr="000B3CE5" w:rsidRDefault="00675F5C" w:rsidP="00675F5C">
    <w:pPr>
      <w:pStyle w:val="Cabealho"/>
      <w:tabs>
        <w:tab w:val="clear" w:pos="4252"/>
        <w:tab w:val="center" w:pos="0"/>
      </w:tabs>
      <w:jc w:val="center"/>
      <w:rPr>
        <w:rFonts w:cstheme="minorHAnsi"/>
        <w:b/>
      </w:rPr>
    </w:pPr>
    <w:r w:rsidRPr="000B3CE5">
      <w:rPr>
        <w:rFonts w:cstheme="minorHAnsi"/>
        <w:b/>
      </w:rPr>
      <w:t xml:space="preserve">          </w:t>
    </w:r>
    <w:r w:rsidR="00410B65" w:rsidRPr="000B3CE5">
      <w:rPr>
        <w:rFonts w:cstheme="minorHAnsi"/>
        <w:b/>
      </w:rPr>
      <w:t>Folha:</w:t>
    </w:r>
  </w:p>
  <w:p w14:paraId="68B2074A" w14:textId="77777777" w:rsidR="00CC7065" w:rsidRPr="000B3CE5" w:rsidRDefault="00CC7065" w:rsidP="00675F5C">
    <w:pPr>
      <w:pStyle w:val="Cabealho"/>
      <w:spacing w:line="480" w:lineRule="auto"/>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D4A"/>
    <w:multiLevelType w:val="hybridMultilevel"/>
    <w:tmpl w:val="D854BCC0"/>
    <w:lvl w:ilvl="0" w:tplc="354C21E6">
      <w:start w:val="1"/>
      <w:numFmt w:val="decimalZero"/>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343E7A28"/>
    <w:multiLevelType w:val="multilevel"/>
    <w:tmpl w:val="83A23DC6"/>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3A213C3A"/>
    <w:multiLevelType w:val="hybridMultilevel"/>
    <w:tmpl w:val="9C5C0EC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448A1EBD"/>
    <w:multiLevelType w:val="hybridMultilevel"/>
    <w:tmpl w:val="E558DDA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701C23DC"/>
    <w:multiLevelType w:val="hybridMultilevel"/>
    <w:tmpl w:val="7BCCBD26"/>
    <w:lvl w:ilvl="0" w:tplc="64CA1B8E">
      <w:start w:val="1"/>
      <w:numFmt w:val="low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56768098">
    <w:abstractNumId w:val="2"/>
  </w:num>
  <w:num w:numId="2" w16cid:durableId="835222557">
    <w:abstractNumId w:val="4"/>
  </w:num>
  <w:num w:numId="3" w16cid:durableId="13221259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620121">
    <w:abstractNumId w:val="3"/>
  </w:num>
  <w:num w:numId="5" w16cid:durableId="792609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F21"/>
    <w:rsid w:val="0001476B"/>
    <w:rsid w:val="00025388"/>
    <w:rsid w:val="00030C90"/>
    <w:rsid w:val="00033EE2"/>
    <w:rsid w:val="0005137F"/>
    <w:rsid w:val="000627EC"/>
    <w:rsid w:val="0007077D"/>
    <w:rsid w:val="00072639"/>
    <w:rsid w:val="00083884"/>
    <w:rsid w:val="000A424D"/>
    <w:rsid w:val="000B3CE5"/>
    <w:rsid w:val="000C1A59"/>
    <w:rsid w:val="000C1EEF"/>
    <w:rsid w:val="000C2FF3"/>
    <w:rsid w:val="000E00D0"/>
    <w:rsid w:val="000F0801"/>
    <w:rsid w:val="00101942"/>
    <w:rsid w:val="0011102B"/>
    <w:rsid w:val="001353E6"/>
    <w:rsid w:val="00143ED8"/>
    <w:rsid w:val="00145A14"/>
    <w:rsid w:val="00170EE2"/>
    <w:rsid w:val="001868AD"/>
    <w:rsid w:val="001A1901"/>
    <w:rsid w:val="001B1ECE"/>
    <w:rsid w:val="001C3362"/>
    <w:rsid w:val="001D0DE8"/>
    <w:rsid w:val="001D78F6"/>
    <w:rsid w:val="001E4C74"/>
    <w:rsid w:val="00202D7E"/>
    <w:rsid w:val="002155FE"/>
    <w:rsid w:val="00227E41"/>
    <w:rsid w:val="002336C8"/>
    <w:rsid w:val="0024670E"/>
    <w:rsid w:val="00253F5F"/>
    <w:rsid w:val="00257304"/>
    <w:rsid w:val="0027319D"/>
    <w:rsid w:val="0027799A"/>
    <w:rsid w:val="00277FA3"/>
    <w:rsid w:val="0028132C"/>
    <w:rsid w:val="002A4D75"/>
    <w:rsid w:val="002C0097"/>
    <w:rsid w:val="002C373F"/>
    <w:rsid w:val="002C74BB"/>
    <w:rsid w:val="002E0DF5"/>
    <w:rsid w:val="002E13BB"/>
    <w:rsid w:val="002E1D07"/>
    <w:rsid w:val="002E321F"/>
    <w:rsid w:val="002E3F6E"/>
    <w:rsid w:val="002E5A39"/>
    <w:rsid w:val="002F2AA5"/>
    <w:rsid w:val="00307BFE"/>
    <w:rsid w:val="00310AD8"/>
    <w:rsid w:val="003251ED"/>
    <w:rsid w:val="00336A41"/>
    <w:rsid w:val="00346A24"/>
    <w:rsid w:val="0036119E"/>
    <w:rsid w:val="003654E5"/>
    <w:rsid w:val="00382ABE"/>
    <w:rsid w:val="0039233F"/>
    <w:rsid w:val="003A32ED"/>
    <w:rsid w:val="003A39D8"/>
    <w:rsid w:val="003A7BB5"/>
    <w:rsid w:val="003B7F48"/>
    <w:rsid w:val="003C0144"/>
    <w:rsid w:val="003C2673"/>
    <w:rsid w:val="003C4DBB"/>
    <w:rsid w:val="003D197E"/>
    <w:rsid w:val="003E6BD3"/>
    <w:rsid w:val="003F78B3"/>
    <w:rsid w:val="004062EB"/>
    <w:rsid w:val="00410B65"/>
    <w:rsid w:val="004310C9"/>
    <w:rsid w:val="00433224"/>
    <w:rsid w:val="00456E36"/>
    <w:rsid w:val="00460908"/>
    <w:rsid w:val="0046151D"/>
    <w:rsid w:val="00472D87"/>
    <w:rsid w:val="004730C0"/>
    <w:rsid w:val="004744D7"/>
    <w:rsid w:val="004757B2"/>
    <w:rsid w:val="00486AFB"/>
    <w:rsid w:val="004927F7"/>
    <w:rsid w:val="00493D10"/>
    <w:rsid w:val="00496A51"/>
    <w:rsid w:val="004A7CF2"/>
    <w:rsid w:val="004B0239"/>
    <w:rsid w:val="004B4EDF"/>
    <w:rsid w:val="004B704B"/>
    <w:rsid w:val="004D56D3"/>
    <w:rsid w:val="004D6634"/>
    <w:rsid w:val="004D70CD"/>
    <w:rsid w:val="004E3725"/>
    <w:rsid w:val="004E45AB"/>
    <w:rsid w:val="004E6A98"/>
    <w:rsid w:val="00504935"/>
    <w:rsid w:val="00544C0E"/>
    <w:rsid w:val="00575AF0"/>
    <w:rsid w:val="0058240D"/>
    <w:rsid w:val="005A3B11"/>
    <w:rsid w:val="005A67C6"/>
    <w:rsid w:val="005A6F9F"/>
    <w:rsid w:val="005B3113"/>
    <w:rsid w:val="005B31AD"/>
    <w:rsid w:val="005C34A8"/>
    <w:rsid w:val="005C3E30"/>
    <w:rsid w:val="005D326A"/>
    <w:rsid w:val="005D374D"/>
    <w:rsid w:val="005D5D1C"/>
    <w:rsid w:val="005D7426"/>
    <w:rsid w:val="005E1883"/>
    <w:rsid w:val="005E56E8"/>
    <w:rsid w:val="005E7484"/>
    <w:rsid w:val="005F29B2"/>
    <w:rsid w:val="005F7194"/>
    <w:rsid w:val="006006CB"/>
    <w:rsid w:val="0060241B"/>
    <w:rsid w:val="006114B0"/>
    <w:rsid w:val="00613EB6"/>
    <w:rsid w:val="006150D6"/>
    <w:rsid w:val="00622A77"/>
    <w:rsid w:val="00640979"/>
    <w:rsid w:val="006527FB"/>
    <w:rsid w:val="006607D7"/>
    <w:rsid w:val="00667D4D"/>
    <w:rsid w:val="00675F5C"/>
    <w:rsid w:val="006817E7"/>
    <w:rsid w:val="00694E20"/>
    <w:rsid w:val="00696834"/>
    <w:rsid w:val="006A37B1"/>
    <w:rsid w:val="006B0C6A"/>
    <w:rsid w:val="006B43F2"/>
    <w:rsid w:val="006C43DA"/>
    <w:rsid w:val="006C4F3D"/>
    <w:rsid w:val="006D0C6C"/>
    <w:rsid w:val="006D611B"/>
    <w:rsid w:val="00706AFB"/>
    <w:rsid w:val="007246BD"/>
    <w:rsid w:val="0073521C"/>
    <w:rsid w:val="00737214"/>
    <w:rsid w:val="00743BDB"/>
    <w:rsid w:val="007470F5"/>
    <w:rsid w:val="007612BB"/>
    <w:rsid w:val="00766130"/>
    <w:rsid w:val="007700DD"/>
    <w:rsid w:val="0077321D"/>
    <w:rsid w:val="00773FF6"/>
    <w:rsid w:val="007D52A3"/>
    <w:rsid w:val="008127E1"/>
    <w:rsid w:val="00815432"/>
    <w:rsid w:val="0082016C"/>
    <w:rsid w:val="00820966"/>
    <w:rsid w:val="008277FD"/>
    <w:rsid w:val="00845129"/>
    <w:rsid w:val="00854F35"/>
    <w:rsid w:val="00862511"/>
    <w:rsid w:val="00866DAC"/>
    <w:rsid w:val="0087047B"/>
    <w:rsid w:val="008715FB"/>
    <w:rsid w:val="0087516E"/>
    <w:rsid w:val="0087704E"/>
    <w:rsid w:val="00884B73"/>
    <w:rsid w:val="008A40A2"/>
    <w:rsid w:val="008C650B"/>
    <w:rsid w:val="008D3818"/>
    <w:rsid w:val="008D517B"/>
    <w:rsid w:val="008E53D4"/>
    <w:rsid w:val="008E574D"/>
    <w:rsid w:val="008F0F6D"/>
    <w:rsid w:val="008F19A6"/>
    <w:rsid w:val="009010D1"/>
    <w:rsid w:val="009073A9"/>
    <w:rsid w:val="00915073"/>
    <w:rsid w:val="00915194"/>
    <w:rsid w:val="00915B45"/>
    <w:rsid w:val="00923AF5"/>
    <w:rsid w:val="009241E6"/>
    <w:rsid w:val="009257DD"/>
    <w:rsid w:val="009540C2"/>
    <w:rsid w:val="00980D5F"/>
    <w:rsid w:val="00983634"/>
    <w:rsid w:val="00991AC3"/>
    <w:rsid w:val="00997AC5"/>
    <w:rsid w:val="009B06C1"/>
    <w:rsid w:val="009B701B"/>
    <w:rsid w:val="009B757F"/>
    <w:rsid w:val="009C2963"/>
    <w:rsid w:val="009C61C1"/>
    <w:rsid w:val="009D0A92"/>
    <w:rsid w:val="009D467D"/>
    <w:rsid w:val="009D47BA"/>
    <w:rsid w:val="009E1170"/>
    <w:rsid w:val="00A119CF"/>
    <w:rsid w:val="00A33843"/>
    <w:rsid w:val="00A44FEA"/>
    <w:rsid w:val="00A56E53"/>
    <w:rsid w:val="00A575AD"/>
    <w:rsid w:val="00A91BF9"/>
    <w:rsid w:val="00AD64EB"/>
    <w:rsid w:val="00AE1A39"/>
    <w:rsid w:val="00AE1C6B"/>
    <w:rsid w:val="00AF04C2"/>
    <w:rsid w:val="00B00585"/>
    <w:rsid w:val="00B07A12"/>
    <w:rsid w:val="00B14614"/>
    <w:rsid w:val="00B1600D"/>
    <w:rsid w:val="00B167BB"/>
    <w:rsid w:val="00B2787E"/>
    <w:rsid w:val="00B27A64"/>
    <w:rsid w:val="00B421F9"/>
    <w:rsid w:val="00B43026"/>
    <w:rsid w:val="00B46451"/>
    <w:rsid w:val="00B55B10"/>
    <w:rsid w:val="00B70F21"/>
    <w:rsid w:val="00B77F28"/>
    <w:rsid w:val="00B90C11"/>
    <w:rsid w:val="00B91530"/>
    <w:rsid w:val="00B91C13"/>
    <w:rsid w:val="00B97E8A"/>
    <w:rsid w:val="00BC27B4"/>
    <w:rsid w:val="00BC465A"/>
    <w:rsid w:val="00BD4928"/>
    <w:rsid w:val="00BE18C0"/>
    <w:rsid w:val="00BE340A"/>
    <w:rsid w:val="00BF0E81"/>
    <w:rsid w:val="00BF110C"/>
    <w:rsid w:val="00BF32D5"/>
    <w:rsid w:val="00C13BEC"/>
    <w:rsid w:val="00C16262"/>
    <w:rsid w:val="00C21FB2"/>
    <w:rsid w:val="00C26789"/>
    <w:rsid w:val="00C53D19"/>
    <w:rsid w:val="00C6312A"/>
    <w:rsid w:val="00C7007F"/>
    <w:rsid w:val="00C809FE"/>
    <w:rsid w:val="00C83395"/>
    <w:rsid w:val="00C90F26"/>
    <w:rsid w:val="00C974B9"/>
    <w:rsid w:val="00C9792F"/>
    <w:rsid w:val="00CA025C"/>
    <w:rsid w:val="00CB3C12"/>
    <w:rsid w:val="00CB5DC8"/>
    <w:rsid w:val="00CB7CA3"/>
    <w:rsid w:val="00CC7065"/>
    <w:rsid w:val="00CE38F9"/>
    <w:rsid w:val="00CE55C3"/>
    <w:rsid w:val="00CF5D92"/>
    <w:rsid w:val="00D05907"/>
    <w:rsid w:val="00D107CB"/>
    <w:rsid w:val="00D17A13"/>
    <w:rsid w:val="00D306A8"/>
    <w:rsid w:val="00D421D8"/>
    <w:rsid w:val="00D5784F"/>
    <w:rsid w:val="00D60788"/>
    <w:rsid w:val="00D62433"/>
    <w:rsid w:val="00D7287B"/>
    <w:rsid w:val="00D7779F"/>
    <w:rsid w:val="00D83167"/>
    <w:rsid w:val="00DA753D"/>
    <w:rsid w:val="00DA7E47"/>
    <w:rsid w:val="00DB2155"/>
    <w:rsid w:val="00DB3CCB"/>
    <w:rsid w:val="00DB7D99"/>
    <w:rsid w:val="00DC200B"/>
    <w:rsid w:val="00DC4D6B"/>
    <w:rsid w:val="00DD5532"/>
    <w:rsid w:val="00DE677D"/>
    <w:rsid w:val="00E02971"/>
    <w:rsid w:val="00E1163D"/>
    <w:rsid w:val="00E21111"/>
    <w:rsid w:val="00E23C24"/>
    <w:rsid w:val="00E30949"/>
    <w:rsid w:val="00E45247"/>
    <w:rsid w:val="00E55952"/>
    <w:rsid w:val="00E73738"/>
    <w:rsid w:val="00E935BF"/>
    <w:rsid w:val="00E96004"/>
    <w:rsid w:val="00EA1B27"/>
    <w:rsid w:val="00EA4AD2"/>
    <w:rsid w:val="00EA7F9C"/>
    <w:rsid w:val="00EB284F"/>
    <w:rsid w:val="00EC3F11"/>
    <w:rsid w:val="00EE7E26"/>
    <w:rsid w:val="00EF333C"/>
    <w:rsid w:val="00F01625"/>
    <w:rsid w:val="00F246FA"/>
    <w:rsid w:val="00F259D9"/>
    <w:rsid w:val="00F26BB8"/>
    <w:rsid w:val="00F3044F"/>
    <w:rsid w:val="00F3239B"/>
    <w:rsid w:val="00F33B85"/>
    <w:rsid w:val="00F400C6"/>
    <w:rsid w:val="00F40B93"/>
    <w:rsid w:val="00F42D8E"/>
    <w:rsid w:val="00F50A7F"/>
    <w:rsid w:val="00F640ED"/>
    <w:rsid w:val="00F77BA0"/>
    <w:rsid w:val="00F9050D"/>
    <w:rsid w:val="00F918FD"/>
    <w:rsid w:val="00F92BE5"/>
    <w:rsid w:val="00F93031"/>
    <w:rsid w:val="00F95E6E"/>
    <w:rsid w:val="00F966DB"/>
    <w:rsid w:val="00F96FAF"/>
    <w:rsid w:val="00FD3721"/>
    <w:rsid w:val="00FD4E92"/>
    <w:rsid w:val="00FE0CFC"/>
    <w:rsid w:val="00FE3E5C"/>
    <w:rsid w:val="00FE7D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EC31065"/>
  <w15:docId w15:val="{C510DB21-5B5D-4BEB-B15B-4184142A0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B70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23AF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3AF5"/>
    <w:rPr>
      <w:rFonts w:ascii="Tahoma" w:hAnsi="Tahoma" w:cs="Tahoma"/>
      <w:sz w:val="16"/>
      <w:szCs w:val="16"/>
    </w:rPr>
  </w:style>
  <w:style w:type="character" w:styleId="Hyperlink">
    <w:name w:val="Hyperlink"/>
    <w:basedOn w:val="Fontepargpadro"/>
    <w:uiPriority w:val="99"/>
    <w:semiHidden/>
    <w:unhideWhenUsed/>
    <w:rsid w:val="002E1D07"/>
    <w:rPr>
      <w:color w:val="0000FF"/>
      <w:u w:val="single"/>
    </w:rPr>
  </w:style>
  <w:style w:type="paragraph" w:styleId="PargrafodaLista">
    <w:name w:val="List Paragraph"/>
    <w:basedOn w:val="Normal"/>
    <w:uiPriority w:val="34"/>
    <w:qFormat/>
    <w:rsid w:val="00915194"/>
    <w:pPr>
      <w:spacing w:after="0" w:line="240" w:lineRule="auto"/>
      <w:ind w:left="720"/>
    </w:pPr>
    <w:rPr>
      <w:rFonts w:ascii="Calibri" w:hAnsi="Calibri" w:cs="Times New Roman"/>
    </w:rPr>
  </w:style>
  <w:style w:type="paragraph" w:styleId="Cabealho">
    <w:name w:val="header"/>
    <w:basedOn w:val="Normal"/>
    <w:link w:val="CabealhoChar"/>
    <w:uiPriority w:val="99"/>
    <w:unhideWhenUsed/>
    <w:rsid w:val="00A575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75AD"/>
  </w:style>
  <w:style w:type="paragraph" w:styleId="Rodap">
    <w:name w:val="footer"/>
    <w:basedOn w:val="Normal"/>
    <w:link w:val="RodapChar"/>
    <w:uiPriority w:val="99"/>
    <w:unhideWhenUsed/>
    <w:rsid w:val="00A575AD"/>
    <w:pPr>
      <w:tabs>
        <w:tab w:val="center" w:pos="4252"/>
        <w:tab w:val="right" w:pos="8504"/>
      </w:tabs>
      <w:spacing w:after="0" w:line="240" w:lineRule="auto"/>
    </w:pPr>
  </w:style>
  <w:style w:type="character" w:customStyle="1" w:styleId="RodapChar">
    <w:name w:val="Rodapé Char"/>
    <w:basedOn w:val="Fontepargpadro"/>
    <w:link w:val="Rodap"/>
    <w:uiPriority w:val="99"/>
    <w:rsid w:val="00A575AD"/>
  </w:style>
  <w:style w:type="character" w:customStyle="1" w:styleId="TextodeEspaoReservado">
    <w:name w:val="Texto de Espaço Reservado"/>
    <w:basedOn w:val="Fontepargpadro"/>
    <w:uiPriority w:val="99"/>
    <w:semiHidden/>
    <w:rsid w:val="00854F35"/>
    <w:rPr>
      <w:color w:val="808080"/>
    </w:rPr>
  </w:style>
  <w:style w:type="table" w:styleId="SimplesTabela2">
    <w:name w:val="Plain Table 2"/>
    <w:basedOn w:val="Tabelanormal"/>
    <w:uiPriority w:val="42"/>
    <w:rsid w:val="00145A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5E56E8"/>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A33843"/>
    <w:pPr>
      <w:spacing w:after="0" w:line="240" w:lineRule="auto"/>
    </w:pPr>
    <w:rPr>
      <w:rFonts w:ascii="Calibri" w:hAnsi="Calibri" w:cs="Calibri"/>
      <w:lang w:eastAsia="pt-BR"/>
    </w:rPr>
  </w:style>
  <w:style w:type="character" w:styleId="Refdecomentrio">
    <w:name w:val="annotation reference"/>
    <w:basedOn w:val="Fontepargpadro"/>
    <w:uiPriority w:val="99"/>
    <w:semiHidden/>
    <w:unhideWhenUsed/>
    <w:rsid w:val="00C6312A"/>
    <w:rPr>
      <w:sz w:val="16"/>
      <w:szCs w:val="16"/>
    </w:rPr>
  </w:style>
  <w:style w:type="paragraph" w:styleId="Textodecomentrio">
    <w:name w:val="annotation text"/>
    <w:basedOn w:val="Normal"/>
    <w:link w:val="TextodecomentrioChar"/>
    <w:uiPriority w:val="99"/>
    <w:semiHidden/>
    <w:unhideWhenUsed/>
    <w:rsid w:val="00C6312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6312A"/>
    <w:rPr>
      <w:sz w:val="20"/>
      <w:szCs w:val="20"/>
    </w:rPr>
  </w:style>
  <w:style w:type="paragraph" w:styleId="Assuntodocomentrio">
    <w:name w:val="annotation subject"/>
    <w:basedOn w:val="Textodecomentrio"/>
    <w:next w:val="Textodecomentrio"/>
    <w:link w:val="AssuntodocomentrioChar"/>
    <w:uiPriority w:val="99"/>
    <w:semiHidden/>
    <w:unhideWhenUsed/>
    <w:rsid w:val="00C6312A"/>
    <w:rPr>
      <w:b/>
      <w:bCs/>
    </w:rPr>
  </w:style>
  <w:style w:type="character" w:customStyle="1" w:styleId="AssuntodocomentrioChar">
    <w:name w:val="Assunto do comentário Char"/>
    <w:basedOn w:val="TextodecomentrioChar"/>
    <w:link w:val="Assuntodocomentrio"/>
    <w:uiPriority w:val="99"/>
    <w:semiHidden/>
    <w:rsid w:val="00C631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742">
      <w:bodyDiv w:val="1"/>
      <w:marLeft w:val="0"/>
      <w:marRight w:val="0"/>
      <w:marTop w:val="0"/>
      <w:marBottom w:val="0"/>
      <w:divBdr>
        <w:top w:val="none" w:sz="0" w:space="0" w:color="auto"/>
        <w:left w:val="none" w:sz="0" w:space="0" w:color="auto"/>
        <w:bottom w:val="none" w:sz="0" w:space="0" w:color="auto"/>
        <w:right w:val="none" w:sz="0" w:space="0" w:color="auto"/>
      </w:divBdr>
    </w:div>
    <w:div w:id="99767503">
      <w:bodyDiv w:val="1"/>
      <w:marLeft w:val="0"/>
      <w:marRight w:val="0"/>
      <w:marTop w:val="0"/>
      <w:marBottom w:val="0"/>
      <w:divBdr>
        <w:top w:val="none" w:sz="0" w:space="0" w:color="auto"/>
        <w:left w:val="none" w:sz="0" w:space="0" w:color="auto"/>
        <w:bottom w:val="none" w:sz="0" w:space="0" w:color="auto"/>
        <w:right w:val="none" w:sz="0" w:space="0" w:color="auto"/>
      </w:divBdr>
    </w:div>
    <w:div w:id="140004752">
      <w:bodyDiv w:val="1"/>
      <w:marLeft w:val="0"/>
      <w:marRight w:val="0"/>
      <w:marTop w:val="0"/>
      <w:marBottom w:val="0"/>
      <w:divBdr>
        <w:top w:val="none" w:sz="0" w:space="0" w:color="auto"/>
        <w:left w:val="none" w:sz="0" w:space="0" w:color="auto"/>
        <w:bottom w:val="none" w:sz="0" w:space="0" w:color="auto"/>
        <w:right w:val="none" w:sz="0" w:space="0" w:color="auto"/>
      </w:divBdr>
    </w:div>
    <w:div w:id="174151842">
      <w:bodyDiv w:val="1"/>
      <w:marLeft w:val="0"/>
      <w:marRight w:val="0"/>
      <w:marTop w:val="0"/>
      <w:marBottom w:val="0"/>
      <w:divBdr>
        <w:top w:val="none" w:sz="0" w:space="0" w:color="auto"/>
        <w:left w:val="none" w:sz="0" w:space="0" w:color="auto"/>
        <w:bottom w:val="none" w:sz="0" w:space="0" w:color="auto"/>
        <w:right w:val="none" w:sz="0" w:space="0" w:color="auto"/>
      </w:divBdr>
    </w:div>
    <w:div w:id="197008777">
      <w:bodyDiv w:val="1"/>
      <w:marLeft w:val="0"/>
      <w:marRight w:val="0"/>
      <w:marTop w:val="0"/>
      <w:marBottom w:val="0"/>
      <w:divBdr>
        <w:top w:val="none" w:sz="0" w:space="0" w:color="auto"/>
        <w:left w:val="none" w:sz="0" w:space="0" w:color="auto"/>
        <w:bottom w:val="none" w:sz="0" w:space="0" w:color="auto"/>
        <w:right w:val="none" w:sz="0" w:space="0" w:color="auto"/>
      </w:divBdr>
    </w:div>
    <w:div w:id="198515916">
      <w:bodyDiv w:val="1"/>
      <w:marLeft w:val="0"/>
      <w:marRight w:val="0"/>
      <w:marTop w:val="0"/>
      <w:marBottom w:val="0"/>
      <w:divBdr>
        <w:top w:val="none" w:sz="0" w:space="0" w:color="auto"/>
        <w:left w:val="none" w:sz="0" w:space="0" w:color="auto"/>
        <w:bottom w:val="none" w:sz="0" w:space="0" w:color="auto"/>
        <w:right w:val="none" w:sz="0" w:space="0" w:color="auto"/>
      </w:divBdr>
    </w:div>
    <w:div w:id="213198742">
      <w:bodyDiv w:val="1"/>
      <w:marLeft w:val="0"/>
      <w:marRight w:val="0"/>
      <w:marTop w:val="0"/>
      <w:marBottom w:val="0"/>
      <w:divBdr>
        <w:top w:val="none" w:sz="0" w:space="0" w:color="auto"/>
        <w:left w:val="none" w:sz="0" w:space="0" w:color="auto"/>
        <w:bottom w:val="none" w:sz="0" w:space="0" w:color="auto"/>
        <w:right w:val="none" w:sz="0" w:space="0" w:color="auto"/>
      </w:divBdr>
    </w:div>
    <w:div w:id="344669656">
      <w:bodyDiv w:val="1"/>
      <w:marLeft w:val="0"/>
      <w:marRight w:val="0"/>
      <w:marTop w:val="0"/>
      <w:marBottom w:val="0"/>
      <w:divBdr>
        <w:top w:val="none" w:sz="0" w:space="0" w:color="auto"/>
        <w:left w:val="none" w:sz="0" w:space="0" w:color="auto"/>
        <w:bottom w:val="none" w:sz="0" w:space="0" w:color="auto"/>
        <w:right w:val="none" w:sz="0" w:space="0" w:color="auto"/>
      </w:divBdr>
    </w:div>
    <w:div w:id="377245534">
      <w:bodyDiv w:val="1"/>
      <w:marLeft w:val="0"/>
      <w:marRight w:val="0"/>
      <w:marTop w:val="0"/>
      <w:marBottom w:val="0"/>
      <w:divBdr>
        <w:top w:val="none" w:sz="0" w:space="0" w:color="auto"/>
        <w:left w:val="none" w:sz="0" w:space="0" w:color="auto"/>
        <w:bottom w:val="none" w:sz="0" w:space="0" w:color="auto"/>
        <w:right w:val="none" w:sz="0" w:space="0" w:color="auto"/>
      </w:divBdr>
    </w:div>
    <w:div w:id="440687044">
      <w:bodyDiv w:val="1"/>
      <w:marLeft w:val="0"/>
      <w:marRight w:val="0"/>
      <w:marTop w:val="0"/>
      <w:marBottom w:val="0"/>
      <w:divBdr>
        <w:top w:val="none" w:sz="0" w:space="0" w:color="auto"/>
        <w:left w:val="none" w:sz="0" w:space="0" w:color="auto"/>
        <w:bottom w:val="none" w:sz="0" w:space="0" w:color="auto"/>
        <w:right w:val="none" w:sz="0" w:space="0" w:color="auto"/>
      </w:divBdr>
    </w:div>
    <w:div w:id="441000333">
      <w:bodyDiv w:val="1"/>
      <w:marLeft w:val="0"/>
      <w:marRight w:val="0"/>
      <w:marTop w:val="0"/>
      <w:marBottom w:val="0"/>
      <w:divBdr>
        <w:top w:val="none" w:sz="0" w:space="0" w:color="auto"/>
        <w:left w:val="none" w:sz="0" w:space="0" w:color="auto"/>
        <w:bottom w:val="none" w:sz="0" w:space="0" w:color="auto"/>
        <w:right w:val="none" w:sz="0" w:space="0" w:color="auto"/>
      </w:divBdr>
    </w:div>
    <w:div w:id="579481826">
      <w:bodyDiv w:val="1"/>
      <w:marLeft w:val="0"/>
      <w:marRight w:val="0"/>
      <w:marTop w:val="0"/>
      <w:marBottom w:val="0"/>
      <w:divBdr>
        <w:top w:val="none" w:sz="0" w:space="0" w:color="auto"/>
        <w:left w:val="none" w:sz="0" w:space="0" w:color="auto"/>
        <w:bottom w:val="none" w:sz="0" w:space="0" w:color="auto"/>
        <w:right w:val="none" w:sz="0" w:space="0" w:color="auto"/>
      </w:divBdr>
    </w:div>
    <w:div w:id="587154552">
      <w:bodyDiv w:val="1"/>
      <w:marLeft w:val="0"/>
      <w:marRight w:val="0"/>
      <w:marTop w:val="0"/>
      <w:marBottom w:val="0"/>
      <w:divBdr>
        <w:top w:val="none" w:sz="0" w:space="0" w:color="auto"/>
        <w:left w:val="none" w:sz="0" w:space="0" w:color="auto"/>
        <w:bottom w:val="none" w:sz="0" w:space="0" w:color="auto"/>
        <w:right w:val="none" w:sz="0" w:space="0" w:color="auto"/>
      </w:divBdr>
    </w:div>
    <w:div w:id="654997072">
      <w:bodyDiv w:val="1"/>
      <w:marLeft w:val="0"/>
      <w:marRight w:val="0"/>
      <w:marTop w:val="0"/>
      <w:marBottom w:val="0"/>
      <w:divBdr>
        <w:top w:val="none" w:sz="0" w:space="0" w:color="auto"/>
        <w:left w:val="none" w:sz="0" w:space="0" w:color="auto"/>
        <w:bottom w:val="none" w:sz="0" w:space="0" w:color="auto"/>
        <w:right w:val="none" w:sz="0" w:space="0" w:color="auto"/>
      </w:divBdr>
    </w:div>
    <w:div w:id="659575864">
      <w:bodyDiv w:val="1"/>
      <w:marLeft w:val="0"/>
      <w:marRight w:val="0"/>
      <w:marTop w:val="0"/>
      <w:marBottom w:val="0"/>
      <w:divBdr>
        <w:top w:val="none" w:sz="0" w:space="0" w:color="auto"/>
        <w:left w:val="none" w:sz="0" w:space="0" w:color="auto"/>
        <w:bottom w:val="none" w:sz="0" w:space="0" w:color="auto"/>
        <w:right w:val="none" w:sz="0" w:space="0" w:color="auto"/>
      </w:divBdr>
    </w:div>
    <w:div w:id="675575317">
      <w:bodyDiv w:val="1"/>
      <w:marLeft w:val="0"/>
      <w:marRight w:val="0"/>
      <w:marTop w:val="0"/>
      <w:marBottom w:val="0"/>
      <w:divBdr>
        <w:top w:val="none" w:sz="0" w:space="0" w:color="auto"/>
        <w:left w:val="none" w:sz="0" w:space="0" w:color="auto"/>
        <w:bottom w:val="none" w:sz="0" w:space="0" w:color="auto"/>
        <w:right w:val="none" w:sz="0" w:space="0" w:color="auto"/>
      </w:divBdr>
    </w:div>
    <w:div w:id="699552811">
      <w:bodyDiv w:val="1"/>
      <w:marLeft w:val="0"/>
      <w:marRight w:val="0"/>
      <w:marTop w:val="0"/>
      <w:marBottom w:val="0"/>
      <w:divBdr>
        <w:top w:val="none" w:sz="0" w:space="0" w:color="auto"/>
        <w:left w:val="none" w:sz="0" w:space="0" w:color="auto"/>
        <w:bottom w:val="none" w:sz="0" w:space="0" w:color="auto"/>
        <w:right w:val="none" w:sz="0" w:space="0" w:color="auto"/>
      </w:divBdr>
    </w:div>
    <w:div w:id="753015302">
      <w:bodyDiv w:val="1"/>
      <w:marLeft w:val="0"/>
      <w:marRight w:val="0"/>
      <w:marTop w:val="0"/>
      <w:marBottom w:val="0"/>
      <w:divBdr>
        <w:top w:val="none" w:sz="0" w:space="0" w:color="auto"/>
        <w:left w:val="none" w:sz="0" w:space="0" w:color="auto"/>
        <w:bottom w:val="none" w:sz="0" w:space="0" w:color="auto"/>
        <w:right w:val="none" w:sz="0" w:space="0" w:color="auto"/>
      </w:divBdr>
    </w:div>
    <w:div w:id="770318731">
      <w:bodyDiv w:val="1"/>
      <w:marLeft w:val="0"/>
      <w:marRight w:val="0"/>
      <w:marTop w:val="0"/>
      <w:marBottom w:val="0"/>
      <w:divBdr>
        <w:top w:val="none" w:sz="0" w:space="0" w:color="auto"/>
        <w:left w:val="none" w:sz="0" w:space="0" w:color="auto"/>
        <w:bottom w:val="none" w:sz="0" w:space="0" w:color="auto"/>
        <w:right w:val="none" w:sz="0" w:space="0" w:color="auto"/>
      </w:divBdr>
    </w:div>
    <w:div w:id="775950145">
      <w:bodyDiv w:val="1"/>
      <w:marLeft w:val="0"/>
      <w:marRight w:val="0"/>
      <w:marTop w:val="0"/>
      <w:marBottom w:val="0"/>
      <w:divBdr>
        <w:top w:val="none" w:sz="0" w:space="0" w:color="auto"/>
        <w:left w:val="none" w:sz="0" w:space="0" w:color="auto"/>
        <w:bottom w:val="none" w:sz="0" w:space="0" w:color="auto"/>
        <w:right w:val="none" w:sz="0" w:space="0" w:color="auto"/>
      </w:divBdr>
    </w:div>
    <w:div w:id="842209513">
      <w:bodyDiv w:val="1"/>
      <w:marLeft w:val="0"/>
      <w:marRight w:val="0"/>
      <w:marTop w:val="0"/>
      <w:marBottom w:val="0"/>
      <w:divBdr>
        <w:top w:val="none" w:sz="0" w:space="0" w:color="auto"/>
        <w:left w:val="none" w:sz="0" w:space="0" w:color="auto"/>
        <w:bottom w:val="none" w:sz="0" w:space="0" w:color="auto"/>
        <w:right w:val="none" w:sz="0" w:space="0" w:color="auto"/>
      </w:divBdr>
    </w:div>
    <w:div w:id="846480308">
      <w:bodyDiv w:val="1"/>
      <w:marLeft w:val="0"/>
      <w:marRight w:val="0"/>
      <w:marTop w:val="0"/>
      <w:marBottom w:val="0"/>
      <w:divBdr>
        <w:top w:val="none" w:sz="0" w:space="0" w:color="auto"/>
        <w:left w:val="none" w:sz="0" w:space="0" w:color="auto"/>
        <w:bottom w:val="none" w:sz="0" w:space="0" w:color="auto"/>
        <w:right w:val="none" w:sz="0" w:space="0" w:color="auto"/>
      </w:divBdr>
    </w:div>
    <w:div w:id="985738121">
      <w:bodyDiv w:val="1"/>
      <w:marLeft w:val="0"/>
      <w:marRight w:val="0"/>
      <w:marTop w:val="0"/>
      <w:marBottom w:val="0"/>
      <w:divBdr>
        <w:top w:val="none" w:sz="0" w:space="0" w:color="auto"/>
        <w:left w:val="none" w:sz="0" w:space="0" w:color="auto"/>
        <w:bottom w:val="none" w:sz="0" w:space="0" w:color="auto"/>
        <w:right w:val="none" w:sz="0" w:space="0" w:color="auto"/>
      </w:divBdr>
    </w:div>
    <w:div w:id="1016613160">
      <w:bodyDiv w:val="1"/>
      <w:marLeft w:val="0"/>
      <w:marRight w:val="0"/>
      <w:marTop w:val="0"/>
      <w:marBottom w:val="0"/>
      <w:divBdr>
        <w:top w:val="none" w:sz="0" w:space="0" w:color="auto"/>
        <w:left w:val="none" w:sz="0" w:space="0" w:color="auto"/>
        <w:bottom w:val="none" w:sz="0" w:space="0" w:color="auto"/>
        <w:right w:val="none" w:sz="0" w:space="0" w:color="auto"/>
      </w:divBdr>
    </w:div>
    <w:div w:id="1024406957">
      <w:bodyDiv w:val="1"/>
      <w:marLeft w:val="0"/>
      <w:marRight w:val="0"/>
      <w:marTop w:val="0"/>
      <w:marBottom w:val="0"/>
      <w:divBdr>
        <w:top w:val="none" w:sz="0" w:space="0" w:color="auto"/>
        <w:left w:val="none" w:sz="0" w:space="0" w:color="auto"/>
        <w:bottom w:val="none" w:sz="0" w:space="0" w:color="auto"/>
        <w:right w:val="none" w:sz="0" w:space="0" w:color="auto"/>
      </w:divBdr>
    </w:div>
    <w:div w:id="1050232190">
      <w:bodyDiv w:val="1"/>
      <w:marLeft w:val="0"/>
      <w:marRight w:val="0"/>
      <w:marTop w:val="0"/>
      <w:marBottom w:val="0"/>
      <w:divBdr>
        <w:top w:val="none" w:sz="0" w:space="0" w:color="auto"/>
        <w:left w:val="none" w:sz="0" w:space="0" w:color="auto"/>
        <w:bottom w:val="none" w:sz="0" w:space="0" w:color="auto"/>
        <w:right w:val="none" w:sz="0" w:space="0" w:color="auto"/>
      </w:divBdr>
    </w:div>
    <w:div w:id="1053626944">
      <w:bodyDiv w:val="1"/>
      <w:marLeft w:val="0"/>
      <w:marRight w:val="0"/>
      <w:marTop w:val="0"/>
      <w:marBottom w:val="0"/>
      <w:divBdr>
        <w:top w:val="none" w:sz="0" w:space="0" w:color="auto"/>
        <w:left w:val="none" w:sz="0" w:space="0" w:color="auto"/>
        <w:bottom w:val="none" w:sz="0" w:space="0" w:color="auto"/>
        <w:right w:val="none" w:sz="0" w:space="0" w:color="auto"/>
      </w:divBdr>
    </w:div>
    <w:div w:id="1090737222">
      <w:bodyDiv w:val="1"/>
      <w:marLeft w:val="0"/>
      <w:marRight w:val="0"/>
      <w:marTop w:val="0"/>
      <w:marBottom w:val="0"/>
      <w:divBdr>
        <w:top w:val="none" w:sz="0" w:space="0" w:color="auto"/>
        <w:left w:val="none" w:sz="0" w:space="0" w:color="auto"/>
        <w:bottom w:val="none" w:sz="0" w:space="0" w:color="auto"/>
        <w:right w:val="none" w:sz="0" w:space="0" w:color="auto"/>
      </w:divBdr>
    </w:div>
    <w:div w:id="1127239886">
      <w:bodyDiv w:val="1"/>
      <w:marLeft w:val="0"/>
      <w:marRight w:val="0"/>
      <w:marTop w:val="0"/>
      <w:marBottom w:val="0"/>
      <w:divBdr>
        <w:top w:val="none" w:sz="0" w:space="0" w:color="auto"/>
        <w:left w:val="none" w:sz="0" w:space="0" w:color="auto"/>
        <w:bottom w:val="none" w:sz="0" w:space="0" w:color="auto"/>
        <w:right w:val="none" w:sz="0" w:space="0" w:color="auto"/>
      </w:divBdr>
    </w:div>
    <w:div w:id="1141848571">
      <w:bodyDiv w:val="1"/>
      <w:marLeft w:val="0"/>
      <w:marRight w:val="0"/>
      <w:marTop w:val="0"/>
      <w:marBottom w:val="0"/>
      <w:divBdr>
        <w:top w:val="none" w:sz="0" w:space="0" w:color="auto"/>
        <w:left w:val="none" w:sz="0" w:space="0" w:color="auto"/>
        <w:bottom w:val="none" w:sz="0" w:space="0" w:color="auto"/>
        <w:right w:val="none" w:sz="0" w:space="0" w:color="auto"/>
      </w:divBdr>
    </w:div>
    <w:div w:id="1144543217">
      <w:bodyDiv w:val="1"/>
      <w:marLeft w:val="0"/>
      <w:marRight w:val="0"/>
      <w:marTop w:val="0"/>
      <w:marBottom w:val="0"/>
      <w:divBdr>
        <w:top w:val="none" w:sz="0" w:space="0" w:color="auto"/>
        <w:left w:val="none" w:sz="0" w:space="0" w:color="auto"/>
        <w:bottom w:val="none" w:sz="0" w:space="0" w:color="auto"/>
        <w:right w:val="none" w:sz="0" w:space="0" w:color="auto"/>
      </w:divBdr>
    </w:div>
    <w:div w:id="1203788882">
      <w:bodyDiv w:val="1"/>
      <w:marLeft w:val="0"/>
      <w:marRight w:val="0"/>
      <w:marTop w:val="0"/>
      <w:marBottom w:val="0"/>
      <w:divBdr>
        <w:top w:val="none" w:sz="0" w:space="0" w:color="auto"/>
        <w:left w:val="none" w:sz="0" w:space="0" w:color="auto"/>
        <w:bottom w:val="none" w:sz="0" w:space="0" w:color="auto"/>
        <w:right w:val="none" w:sz="0" w:space="0" w:color="auto"/>
      </w:divBdr>
    </w:div>
    <w:div w:id="1213034641">
      <w:bodyDiv w:val="1"/>
      <w:marLeft w:val="0"/>
      <w:marRight w:val="0"/>
      <w:marTop w:val="0"/>
      <w:marBottom w:val="0"/>
      <w:divBdr>
        <w:top w:val="none" w:sz="0" w:space="0" w:color="auto"/>
        <w:left w:val="none" w:sz="0" w:space="0" w:color="auto"/>
        <w:bottom w:val="none" w:sz="0" w:space="0" w:color="auto"/>
        <w:right w:val="none" w:sz="0" w:space="0" w:color="auto"/>
      </w:divBdr>
    </w:div>
    <w:div w:id="1216552219">
      <w:bodyDiv w:val="1"/>
      <w:marLeft w:val="0"/>
      <w:marRight w:val="0"/>
      <w:marTop w:val="0"/>
      <w:marBottom w:val="0"/>
      <w:divBdr>
        <w:top w:val="none" w:sz="0" w:space="0" w:color="auto"/>
        <w:left w:val="none" w:sz="0" w:space="0" w:color="auto"/>
        <w:bottom w:val="none" w:sz="0" w:space="0" w:color="auto"/>
        <w:right w:val="none" w:sz="0" w:space="0" w:color="auto"/>
      </w:divBdr>
    </w:div>
    <w:div w:id="1277104932">
      <w:bodyDiv w:val="1"/>
      <w:marLeft w:val="0"/>
      <w:marRight w:val="0"/>
      <w:marTop w:val="0"/>
      <w:marBottom w:val="0"/>
      <w:divBdr>
        <w:top w:val="none" w:sz="0" w:space="0" w:color="auto"/>
        <w:left w:val="none" w:sz="0" w:space="0" w:color="auto"/>
        <w:bottom w:val="none" w:sz="0" w:space="0" w:color="auto"/>
        <w:right w:val="none" w:sz="0" w:space="0" w:color="auto"/>
      </w:divBdr>
    </w:div>
    <w:div w:id="1277834264">
      <w:bodyDiv w:val="1"/>
      <w:marLeft w:val="0"/>
      <w:marRight w:val="0"/>
      <w:marTop w:val="0"/>
      <w:marBottom w:val="0"/>
      <w:divBdr>
        <w:top w:val="none" w:sz="0" w:space="0" w:color="auto"/>
        <w:left w:val="none" w:sz="0" w:space="0" w:color="auto"/>
        <w:bottom w:val="none" w:sz="0" w:space="0" w:color="auto"/>
        <w:right w:val="none" w:sz="0" w:space="0" w:color="auto"/>
      </w:divBdr>
    </w:div>
    <w:div w:id="1293365505">
      <w:bodyDiv w:val="1"/>
      <w:marLeft w:val="0"/>
      <w:marRight w:val="0"/>
      <w:marTop w:val="0"/>
      <w:marBottom w:val="0"/>
      <w:divBdr>
        <w:top w:val="none" w:sz="0" w:space="0" w:color="auto"/>
        <w:left w:val="none" w:sz="0" w:space="0" w:color="auto"/>
        <w:bottom w:val="none" w:sz="0" w:space="0" w:color="auto"/>
        <w:right w:val="none" w:sz="0" w:space="0" w:color="auto"/>
      </w:divBdr>
    </w:div>
    <w:div w:id="1369797402">
      <w:bodyDiv w:val="1"/>
      <w:marLeft w:val="0"/>
      <w:marRight w:val="0"/>
      <w:marTop w:val="0"/>
      <w:marBottom w:val="0"/>
      <w:divBdr>
        <w:top w:val="none" w:sz="0" w:space="0" w:color="auto"/>
        <w:left w:val="none" w:sz="0" w:space="0" w:color="auto"/>
        <w:bottom w:val="none" w:sz="0" w:space="0" w:color="auto"/>
        <w:right w:val="none" w:sz="0" w:space="0" w:color="auto"/>
      </w:divBdr>
    </w:div>
    <w:div w:id="1386681336">
      <w:bodyDiv w:val="1"/>
      <w:marLeft w:val="0"/>
      <w:marRight w:val="0"/>
      <w:marTop w:val="0"/>
      <w:marBottom w:val="0"/>
      <w:divBdr>
        <w:top w:val="none" w:sz="0" w:space="0" w:color="auto"/>
        <w:left w:val="none" w:sz="0" w:space="0" w:color="auto"/>
        <w:bottom w:val="none" w:sz="0" w:space="0" w:color="auto"/>
        <w:right w:val="none" w:sz="0" w:space="0" w:color="auto"/>
      </w:divBdr>
    </w:div>
    <w:div w:id="1417358001">
      <w:bodyDiv w:val="1"/>
      <w:marLeft w:val="0"/>
      <w:marRight w:val="0"/>
      <w:marTop w:val="0"/>
      <w:marBottom w:val="0"/>
      <w:divBdr>
        <w:top w:val="none" w:sz="0" w:space="0" w:color="auto"/>
        <w:left w:val="none" w:sz="0" w:space="0" w:color="auto"/>
        <w:bottom w:val="none" w:sz="0" w:space="0" w:color="auto"/>
        <w:right w:val="none" w:sz="0" w:space="0" w:color="auto"/>
      </w:divBdr>
    </w:div>
    <w:div w:id="1441336233">
      <w:bodyDiv w:val="1"/>
      <w:marLeft w:val="0"/>
      <w:marRight w:val="0"/>
      <w:marTop w:val="0"/>
      <w:marBottom w:val="0"/>
      <w:divBdr>
        <w:top w:val="none" w:sz="0" w:space="0" w:color="auto"/>
        <w:left w:val="none" w:sz="0" w:space="0" w:color="auto"/>
        <w:bottom w:val="none" w:sz="0" w:space="0" w:color="auto"/>
        <w:right w:val="none" w:sz="0" w:space="0" w:color="auto"/>
      </w:divBdr>
    </w:div>
    <w:div w:id="1444496592">
      <w:bodyDiv w:val="1"/>
      <w:marLeft w:val="0"/>
      <w:marRight w:val="0"/>
      <w:marTop w:val="0"/>
      <w:marBottom w:val="0"/>
      <w:divBdr>
        <w:top w:val="none" w:sz="0" w:space="0" w:color="auto"/>
        <w:left w:val="none" w:sz="0" w:space="0" w:color="auto"/>
        <w:bottom w:val="none" w:sz="0" w:space="0" w:color="auto"/>
        <w:right w:val="none" w:sz="0" w:space="0" w:color="auto"/>
      </w:divBdr>
    </w:div>
    <w:div w:id="1495874475">
      <w:bodyDiv w:val="1"/>
      <w:marLeft w:val="0"/>
      <w:marRight w:val="0"/>
      <w:marTop w:val="0"/>
      <w:marBottom w:val="0"/>
      <w:divBdr>
        <w:top w:val="none" w:sz="0" w:space="0" w:color="auto"/>
        <w:left w:val="none" w:sz="0" w:space="0" w:color="auto"/>
        <w:bottom w:val="none" w:sz="0" w:space="0" w:color="auto"/>
        <w:right w:val="none" w:sz="0" w:space="0" w:color="auto"/>
      </w:divBdr>
    </w:div>
    <w:div w:id="1514952000">
      <w:bodyDiv w:val="1"/>
      <w:marLeft w:val="0"/>
      <w:marRight w:val="0"/>
      <w:marTop w:val="0"/>
      <w:marBottom w:val="0"/>
      <w:divBdr>
        <w:top w:val="none" w:sz="0" w:space="0" w:color="auto"/>
        <w:left w:val="none" w:sz="0" w:space="0" w:color="auto"/>
        <w:bottom w:val="none" w:sz="0" w:space="0" w:color="auto"/>
        <w:right w:val="none" w:sz="0" w:space="0" w:color="auto"/>
      </w:divBdr>
    </w:div>
    <w:div w:id="1541093844">
      <w:bodyDiv w:val="1"/>
      <w:marLeft w:val="0"/>
      <w:marRight w:val="0"/>
      <w:marTop w:val="0"/>
      <w:marBottom w:val="0"/>
      <w:divBdr>
        <w:top w:val="none" w:sz="0" w:space="0" w:color="auto"/>
        <w:left w:val="none" w:sz="0" w:space="0" w:color="auto"/>
        <w:bottom w:val="none" w:sz="0" w:space="0" w:color="auto"/>
        <w:right w:val="none" w:sz="0" w:space="0" w:color="auto"/>
      </w:divBdr>
    </w:div>
    <w:div w:id="1546405394">
      <w:bodyDiv w:val="1"/>
      <w:marLeft w:val="0"/>
      <w:marRight w:val="0"/>
      <w:marTop w:val="0"/>
      <w:marBottom w:val="0"/>
      <w:divBdr>
        <w:top w:val="none" w:sz="0" w:space="0" w:color="auto"/>
        <w:left w:val="none" w:sz="0" w:space="0" w:color="auto"/>
        <w:bottom w:val="none" w:sz="0" w:space="0" w:color="auto"/>
        <w:right w:val="none" w:sz="0" w:space="0" w:color="auto"/>
      </w:divBdr>
    </w:div>
    <w:div w:id="1624725721">
      <w:bodyDiv w:val="1"/>
      <w:marLeft w:val="0"/>
      <w:marRight w:val="0"/>
      <w:marTop w:val="0"/>
      <w:marBottom w:val="0"/>
      <w:divBdr>
        <w:top w:val="none" w:sz="0" w:space="0" w:color="auto"/>
        <w:left w:val="none" w:sz="0" w:space="0" w:color="auto"/>
        <w:bottom w:val="none" w:sz="0" w:space="0" w:color="auto"/>
        <w:right w:val="none" w:sz="0" w:space="0" w:color="auto"/>
      </w:divBdr>
    </w:div>
    <w:div w:id="1759591236">
      <w:bodyDiv w:val="1"/>
      <w:marLeft w:val="0"/>
      <w:marRight w:val="0"/>
      <w:marTop w:val="0"/>
      <w:marBottom w:val="0"/>
      <w:divBdr>
        <w:top w:val="none" w:sz="0" w:space="0" w:color="auto"/>
        <w:left w:val="none" w:sz="0" w:space="0" w:color="auto"/>
        <w:bottom w:val="none" w:sz="0" w:space="0" w:color="auto"/>
        <w:right w:val="none" w:sz="0" w:space="0" w:color="auto"/>
      </w:divBdr>
    </w:div>
    <w:div w:id="1824078364">
      <w:bodyDiv w:val="1"/>
      <w:marLeft w:val="0"/>
      <w:marRight w:val="0"/>
      <w:marTop w:val="0"/>
      <w:marBottom w:val="0"/>
      <w:divBdr>
        <w:top w:val="none" w:sz="0" w:space="0" w:color="auto"/>
        <w:left w:val="none" w:sz="0" w:space="0" w:color="auto"/>
        <w:bottom w:val="none" w:sz="0" w:space="0" w:color="auto"/>
        <w:right w:val="none" w:sz="0" w:space="0" w:color="auto"/>
      </w:divBdr>
    </w:div>
    <w:div w:id="1916476129">
      <w:bodyDiv w:val="1"/>
      <w:marLeft w:val="0"/>
      <w:marRight w:val="0"/>
      <w:marTop w:val="0"/>
      <w:marBottom w:val="0"/>
      <w:divBdr>
        <w:top w:val="none" w:sz="0" w:space="0" w:color="auto"/>
        <w:left w:val="none" w:sz="0" w:space="0" w:color="auto"/>
        <w:bottom w:val="none" w:sz="0" w:space="0" w:color="auto"/>
        <w:right w:val="none" w:sz="0" w:space="0" w:color="auto"/>
      </w:divBdr>
    </w:div>
    <w:div w:id="1948729917">
      <w:bodyDiv w:val="1"/>
      <w:marLeft w:val="0"/>
      <w:marRight w:val="0"/>
      <w:marTop w:val="0"/>
      <w:marBottom w:val="0"/>
      <w:divBdr>
        <w:top w:val="none" w:sz="0" w:space="0" w:color="auto"/>
        <w:left w:val="none" w:sz="0" w:space="0" w:color="auto"/>
        <w:bottom w:val="none" w:sz="0" w:space="0" w:color="auto"/>
        <w:right w:val="none" w:sz="0" w:space="0" w:color="auto"/>
      </w:divBdr>
    </w:div>
    <w:div w:id="2009559045">
      <w:bodyDiv w:val="1"/>
      <w:marLeft w:val="0"/>
      <w:marRight w:val="0"/>
      <w:marTop w:val="0"/>
      <w:marBottom w:val="0"/>
      <w:divBdr>
        <w:top w:val="none" w:sz="0" w:space="0" w:color="auto"/>
        <w:left w:val="none" w:sz="0" w:space="0" w:color="auto"/>
        <w:bottom w:val="none" w:sz="0" w:space="0" w:color="auto"/>
        <w:right w:val="none" w:sz="0" w:space="0" w:color="auto"/>
      </w:divBdr>
    </w:div>
    <w:div w:id="2019386293">
      <w:bodyDiv w:val="1"/>
      <w:marLeft w:val="0"/>
      <w:marRight w:val="0"/>
      <w:marTop w:val="0"/>
      <w:marBottom w:val="0"/>
      <w:divBdr>
        <w:top w:val="none" w:sz="0" w:space="0" w:color="auto"/>
        <w:left w:val="none" w:sz="0" w:space="0" w:color="auto"/>
        <w:bottom w:val="none" w:sz="0" w:space="0" w:color="auto"/>
        <w:right w:val="none" w:sz="0" w:space="0" w:color="auto"/>
      </w:divBdr>
    </w:div>
    <w:div w:id="2021540449">
      <w:bodyDiv w:val="1"/>
      <w:marLeft w:val="0"/>
      <w:marRight w:val="0"/>
      <w:marTop w:val="0"/>
      <w:marBottom w:val="0"/>
      <w:divBdr>
        <w:top w:val="none" w:sz="0" w:space="0" w:color="auto"/>
        <w:left w:val="none" w:sz="0" w:space="0" w:color="auto"/>
        <w:bottom w:val="none" w:sz="0" w:space="0" w:color="auto"/>
        <w:right w:val="none" w:sz="0" w:space="0" w:color="auto"/>
      </w:divBdr>
    </w:div>
    <w:div w:id="205569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F4AEF75CEF1D748B49EFA69130C88AB" ma:contentTypeVersion="1" ma:contentTypeDescription="Crie um novo documento." ma:contentTypeScope="" ma:versionID="b971ce0877d0af5308512ddce792f6e6">
  <xsd:schema xmlns:xsd="http://www.w3.org/2001/XMLSchema" xmlns:xs="http://www.w3.org/2001/XMLSchema" xmlns:p="http://schemas.microsoft.com/office/2006/metadata/properties" xmlns:ns1="http://schemas.microsoft.com/sharepoint/v3" targetNamespace="http://schemas.microsoft.com/office/2006/metadata/properties" ma:root="true" ma:fieldsID="874f34f6c1ab327de4b0758c56ad8d6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gendamento de Data de Início" ma:description="Data de Início de Agendamento é uma coluna de site criada pelo recurso de Publicação. Ela é usada para especificar a data e hora em que essa página aparecerá pela primeira vez aos visitantes do site." ma:internalName="PublishingStartDate">
      <xsd:simpleType>
        <xsd:restriction base="dms:Unknown"/>
      </xsd:simpleType>
    </xsd:element>
    <xsd:element name="PublishingExpirationDate" ma:index="9" nillable="true" ma:displayName="Agendamento de Data de Término" ma:description="Data Final de Agendamento é uma coluna de site criada pelo recurso de Publicação. Ela é usada para especificar a data e a hora em que essa página não será mais exibida aos visitantes do si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1F701-9E89-4954-9D01-458E3970A9D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3C79182-DB31-448E-96CF-6B2088E49648}">
  <ds:schemaRefs>
    <ds:schemaRef ds:uri="http://schemas.microsoft.com/sharepoint/v3/contenttype/forms"/>
  </ds:schemaRefs>
</ds:datastoreItem>
</file>

<file path=customXml/itemProps3.xml><?xml version="1.0" encoding="utf-8"?>
<ds:datastoreItem xmlns:ds="http://schemas.openxmlformats.org/officeDocument/2006/customXml" ds:itemID="{58C4A68D-072E-4321-B468-92ECFE09D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9011C3-739C-4947-A5F9-486BF91FA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356</Words>
  <Characters>1926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Claudio Diniz Alves</dc:creator>
  <cp:lastModifiedBy>Wanessa Peres Rabelo</cp:lastModifiedBy>
  <cp:revision>20</cp:revision>
  <cp:lastPrinted>2020-03-24T17:09:00Z</cp:lastPrinted>
  <dcterms:created xsi:type="dcterms:W3CDTF">2020-08-10T16:56:00Z</dcterms:created>
  <dcterms:modified xsi:type="dcterms:W3CDTF">2025-06-25T18:05:00Z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0x0101000F4AEF75CEF1D748B49EFA69130C88AB</vt:lpwstr>
  </property>
</Properties>
</file>